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A2" w:rsidRDefault="008849A2">
      <w:pPr>
        <w:pStyle w:val="ConsPlusTitlePage"/>
      </w:pPr>
      <w:r>
        <w:t xml:space="preserve">Документ предоставлен </w:t>
      </w:r>
      <w:hyperlink r:id="rId4" w:history="1">
        <w:r>
          <w:rPr>
            <w:color w:val="0000FF"/>
          </w:rPr>
          <w:t>КонсультантПлюс</w:t>
        </w:r>
      </w:hyperlink>
      <w:r>
        <w:br/>
      </w:r>
    </w:p>
    <w:p w:rsidR="008849A2" w:rsidRDefault="008849A2">
      <w:pPr>
        <w:pStyle w:val="ConsPlusNormal"/>
        <w:jc w:val="both"/>
        <w:outlineLvl w:val="0"/>
      </w:pPr>
    </w:p>
    <w:p w:rsidR="008849A2" w:rsidRDefault="008849A2">
      <w:pPr>
        <w:pStyle w:val="ConsPlusTitle"/>
        <w:jc w:val="center"/>
        <w:outlineLvl w:val="0"/>
      </w:pPr>
      <w:r>
        <w:t>ПРАВИТЕЛЬСТВО РОССИЙСКОЙ ФЕДЕРАЦИИ</w:t>
      </w:r>
    </w:p>
    <w:p w:rsidR="008849A2" w:rsidRDefault="008849A2">
      <w:pPr>
        <w:pStyle w:val="ConsPlusTitle"/>
        <w:jc w:val="center"/>
      </w:pPr>
    </w:p>
    <w:p w:rsidR="008849A2" w:rsidRDefault="008849A2">
      <w:pPr>
        <w:pStyle w:val="ConsPlusTitle"/>
        <w:jc w:val="center"/>
      </w:pPr>
      <w:r>
        <w:t>ПОСТАНОВЛЕНИЕ</w:t>
      </w:r>
    </w:p>
    <w:p w:rsidR="008849A2" w:rsidRDefault="008849A2">
      <w:pPr>
        <w:pStyle w:val="ConsPlusTitle"/>
        <w:jc w:val="center"/>
      </w:pPr>
      <w:r>
        <w:t>от 20 октября 2021 г. N 1800</w:t>
      </w:r>
    </w:p>
    <w:p w:rsidR="008849A2" w:rsidRDefault="008849A2">
      <w:pPr>
        <w:pStyle w:val="ConsPlusTitle"/>
        <w:jc w:val="center"/>
      </w:pPr>
    </w:p>
    <w:p w:rsidR="008849A2" w:rsidRDefault="008849A2">
      <w:pPr>
        <w:pStyle w:val="ConsPlusTitle"/>
        <w:jc w:val="center"/>
      </w:pPr>
      <w:r>
        <w:t>О ПОРЯДКЕ</w:t>
      </w:r>
    </w:p>
    <w:p w:rsidR="008849A2" w:rsidRDefault="008849A2">
      <w:pPr>
        <w:pStyle w:val="ConsPlusTitle"/>
        <w:jc w:val="center"/>
      </w:pPr>
      <w:r>
        <w:t>РЕГИСТРАЦИИ РАДИОЭЛЕКТРОННЫХ СРЕДСТВ</w:t>
      </w:r>
    </w:p>
    <w:p w:rsidR="008849A2" w:rsidRDefault="008849A2">
      <w:pPr>
        <w:pStyle w:val="ConsPlusTitle"/>
        <w:jc w:val="center"/>
      </w:pPr>
      <w:r>
        <w:t>И ВЫСОКОЧАСТОТНЫХ УСТРОЙСТВ</w:t>
      </w:r>
    </w:p>
    <w:p w:rsidR="008849A2" w:rsidRDefault="008849A2">
      <w:pPr>
        <w:pStyle w:val="ConsPlusNormal"/>
        <w:ind w:firstLine="540"/>
        <w:jc w:val="both"/>
      </w:pPr>
    </w:p>
    <w:p w:rsidR="008849A2" w:rsidRDefault="008849A2">
      <w:pPr>
        <w:pStyle w:val="ConsPlusNormal"/>
        <w:ind w:firstLine="540"/>
        <w:jc w:val="both"/>
      </w:pPr>
      <w:r>
        <w:t xml:space="preserve">В соответствии со </w:t>
      </w:r>
      <w:hyperlink r:id="rId5" w:history="1">
        <w:r>
          <w:rPr>
            <w:color w:val="0000FF"/>
          </w:rPr>
          <w:t>статьей 22</w:t>
        </w:r>
      </w:hyperlink>
      <w:r>
        <w:t xml:space="preserve"> Федерального закона "О связи" Правительство Российской Федерации постановляет:</w:t>
      </w:r>
    </w:p>
    <w:p w:rsidR="008849A2" w:rsidRDefault="008849A2">
      <w:pPr>
        <w:pStyle w:val="ConsPlusNormal"/>
        <w:spacing w:before="220"/>
        <w:ind w:firstLine="540"/>
        <w:jc w:val="both"/>
      </w:pPr>
      <w:r>
        <w:t>1. Утвердить прилагаемые:</w:t>
      </w:r>
    </w:p>
    <w:p w:rsidR="008849A2" w:rsidRDefault="008849A2">
      <w:pPr>
        <w:pStyle w:val="ConsPlusNormal"/>
        <w:spacing w:before="220"/>
        <w:ind w:firstLine="540"/>
        <w:jc w:val="both"/>
      </w:pPr>
      <w:hyperlink w:anchor="P51" w:history="1">
        <w:r>
          <w:rPr>
            <w:color w:val="0000FF"/>
          </w:rPr>
          <w:t>Правила</w:t>
        </w:r>
      </w:hyperlink>
      <w:r>
        <w:t xml:space="preserve"> регистрации радиоэлектронных средств и высокочастотных устройств;</w:t>
      </w:r>
    </w:p>
    <w:p w:rsidR="008849A2" w:rsidRDefault="008849A2">
      <w:pPr>
        <w:pStyle w:val="ConsPlusNormal"/>
        <w:spacing w:before="220"/>
        <w:ind w:firstLine="540"/>
        <w:jc w:val="both"/>
      </w:pPr>
      <w:hyperlink w:anchor="P126" w:history="1">
        <w:r>
          <w:rPr>
            <w:color w:val="0000FF"/>
          </w:rPr>
          <w:t>перечень</w:t>
        </w:r>
      </w:hyperlink>
      <w:r>
        <w:t xml:space="preserve"> радиоэлектронных средств и высокочастотных устройств, подлежащих регистрации.</w:t>
      </w:r>
    </w:p>
    <w:p w:rsidR="008849A2" w:rsidRDefault="008849A2">
      <w:pPr>
        <w:pStyle w:val="ConsPlusNormal"/>
        <w:spacing w:before="220"/>
        <w:ind w:firstLine="540"/>
        <w:jc w:val="both"/>
      </w:pPr>
      <w:r>
        <w:t>2. Установить, что:</w:t>
      </w:r>
    </w:p>
    <w:p w:rsidR="008849A2" w:rsidRDefault="008849A2">
      <w:pPr>
        <w:pStyle w:val="ConsPlusNormal"/>
        <w:spacing w:before="220"/>
        <w:ind w:firstLine="540"/>
        <w:jc w:val="both"/>
      </w:pPr>
      <w:r>
        <w:t>разрешения на эксплуатацию радиоэлектронных средств и высокочастотных устройств, на использование радиочастот или радиочастотных каналов для судовых радиостанций (лицензии судовых радиостанций), которые выданы в установленном порядке до вступления в силу настоящего постановления, действительны до окончания указанного в них срока;</w:t>
      </w:r>
    </w:p>
    <w:p w:rsidR="008849A2" w:rsidRDefault="008849A2">
      <w:pPr>
        <w:pStyle w:val="ConsPlusNormal"/>
        <w:spacing w:before="220"/>
        <w:ind w:firstLine="540"/>
        <w:jc w:val="both"/>
      </w:pPr>
      <w:r>
        <w:t>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(радиочастотных каналов) которым осуществляют Министерство обороны Российской Федерации и Федеральная служба охраны Российской Федерации, подлежат регистрации в Федеральной службе безопасности Российской Федерации и ее территориальных органах.</w:t>
      </w:r>
    </w:p>
    <w:p w:rsidR="008849A2" w:rsidRDefault="008849A2">
      <w:pPr>
        <w:pStyle w:val="ConsPlusNormal"/>
        <w:spacing w:before="220"/>
        <w:ind w:firstLine="540"/>
        <w:jc w:val="both"/>
      </w:pPr>
      <w:r>
        <w:t>3. Признать утратившими силу:</w:t>
      </w:r>
    </w:p>
    <w:p w:rsidR="008849A2" w:rsidRDefault="008849A2">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w:t>
      </w:r>
    </w:p>
    <w:p w:rsidR="008849A2" w:rsidRDefault="008849A2">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25 июля 2007 г. N 476 "О внесении изменений в постановление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2007, N 31, ст. 4093);</w:t>
      </w:r>
    </w:p>
    <w:p w:rsidR="008849A2" w:rsidRDefault="008849A2">
      <w:pPr>
        <w:pStyle w:val="ConsPlusNormal"/>
        <w:spacing w:before="220"/>
        <w:ind w:firstLine="540"/>
        <w:jc w:val="both"/>
      </w:pPr>
      <w:hyperlink r:id="rId8" w:history="1">
        <w:r>
          <w:rPr>
            <w:color w:val="0000FF"/>
          </w:rPr>
          <w:t>пункт 2</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"О внесении изменений в некоторые акты Правительства Российской Федерации" (Собрание законодательства Российской Федерации, 2008, N 42, ст. 4832);</w:t>
      </w:r>
    </w:p>
    <w:p w:rsidR="008849A2" w:rsidRDefault="008849A2">
      <w:pPr>
        <w:pStyle w:val="ConsPlusNormal"/>
        <w:spacing w:before="220"/>
        <w:ind w:firstLine="540"/>
        <w:jc w:val="both"/>
      </w:pPr>
      <w:hyperlink r:id="rId9" w:history="1">
        <w:r>
          <w:rPr>
            <w:color w:val="0000FF"/>
          </w:rPr>
          <w:t>пункт 3</w:t>
        </w:r>
      </w:hyperlink>
      <w:r>
        <w:t xml:space="preserve"> изменений, которые вносятся в акты Правительства Российской Федерации по вопросу выдачи разрешений на судовую радиостанцию и бортовую радиостанцию, утвержденных постановлением Правительства Российской Федерации от 17 марта 2010 г. N 160 "О выдаче разрешений на судовую радиостанцию и бортовую радиостанцию" (Собрание законодательства Российской Федерации, 2010, N 13, ст. 1502);</w:t>
      </w:r>
    </w:p>
    <w:p w:rsidR="008849A2" w:rsidRDefault="008849A2">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13 октября 2011 г. N 837 "О внесении изменений в постановление Правительства Российской Федерации от 12 октября 2004 г. N 539" (Собрание законодательства Российской Федерации, 2011, N 43, ст. 6073);</w:t>
      </w:r>
    </w:p>
    <w:p w:rsidR="008849A2" w:rsidRDefault="008849A2">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22 декабря 2011 г. N 1100 "О внесении изменений в Правила регистрации радиоэлектронных средств и высокочастотных устройств" (Собрание законодательства Российской Федерации, 2012, N 1, ст. 144);</w:t>
      </w:r>
    </w:p>
    <w:p w:rsidR="008849A2" w:rsidRDefault="008849A2">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19 марта 2013 г. N 237 "О внесении изменений в постановление Правительства Российской Федерации от 12 октября 2004 г. N 539" (Собрание законодательства Российской Федерации, 2013, N 12, ст. 1336);</w:t>
      </w:r>
    </w:p>
    <w:p w:rsidR="008849A2" w:rsidRDefault="008849A2">
      <w:pPr>
        <w:pStyle w:val="ConsPlusNormal"/>
        <w:spacing w:before="220"/>
        <w:ind w:firstLine="540"/>
        <w:jc w:val="both"/>
      </w:pPr>
      <w:hyperlink r:id="rId13" w:history="1">
        <w:r>
          <w:rPr>
            <w:color w:val="0000FF"/>
          </w:rPr>
          <w:t>пункт 2</w:t>
        </w:r>
      </w:hyperlink>
      <w:r>
        <w:t xml:space="preserve"> изменений,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утвержденных постановлением Правительства Российской Федерации от 15 августа 2014 г. N 816 "О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(Собрание законодательства Российской Федерации, 2014, N 34, ст. 4673);</w:t>
      </w:r>
    </w:p>
    <w:p w:rsidR="008849A2" w:rsidRDefault="008849A2">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27 ноября 2014 г. N 1252 "О внесении изменений в Правила регистрации радиоэлектронных средств и высокочастотных устройств" (Собрание законодательства Российской Федерации, 2014, N 49, ст. 6959);</w:t>
      </w:r>
    </w:p>
    <w:p w:rsidR="008849A2" w:rsidRDefault="008849A2">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26 декабря 2015 г. N 1447 "О внесении изменений в постановление Правительства Российской Федерации от 12 октября 2004 г. N 539" (Собрание законодательства Российской Федерации, 2016, N 1, ст. 252);</w:t>
      </w:r>
    </w:p>
    <w:p w:rsidR="008849A2" w:rsidRDefault="008849A2">
      <w:pPr>
        <w:pStyle w:val="ConsPlusNormal"/>
        <w:spacing w:before="220"/>
        <w:ind w:firstLine="540"/>
        <w:jc w:val="both"/>
      </w:pPr>
      <w:hyperlink r:id="rId16" w:history="1">
        <w:r>
          <w:rPr>
            <w:color w:val="0000FF"/>
          </w:rPr>
          <w:t>пункт 2</w:t>
        </w:r>
      </w:hyperlink>
      <w:r>
        <w:t xml:space="preserve"> постановления Правительства Российской Федерации от 9 июля 2016 г. N 646 "Об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 (Собрание законодательства Российской Федерации, 2016, N 29, ст. 4823);</w:t>
      </w:r>
    </w:p>
    <w:p w:rsidR="008849A2" w:rsidRDefault="008849A2">
      <w:pPr>
        <w:pStyle w:val="ConsPlusNormal"/>
        <w:spacing w:before="220"/>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ноября 2016 г. N 1118 "О внесении изменений в некоторые акты Правительства Российской Федерации" (Собрание законодательства Российской Федерации, 2016, N 46, ст. 6459);</w:t>
      </w:r>
    </w:p>
    <w:p w:rsidR="008849A2" w:rsidRDefault="008849A2">
      <w:pPr>
        <w:pStyle w:val="ConsPlusNormal"/>
        <w:spacing w:before="220"/>
        <w:ind w:firstLine="540"/>
        <w:jc w:val="both"/>
      </w:pPr>
      <w:hyperlink r:id="rId18" w:history="1">
        <w:r>
          <w:rPr>
            <w:color w:val="0000FF"/>
          </w:rPr>
          <w:t>пункт 2</w:t>
        </w:r>
      </w:hyperlink>
      <w:r>
        <w:t xml:space="preserve"> постановления Правительства Российской Федерации от 10 июля 2017 г. N 816 "О порядке регистрации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и внесении изменений в постановление Правительства Российской Федерации от 12 октября 2004 г. N 539" (Собрание законодательства Российской Федерации, 2017, N 29, ст. 4377);</w:t>
      </w:r>
    </w:p>
    <w:p w:rsidR="008849A2" w:rsidRDefault="008849A2">
      <w:pPr>
        <w:pStyle w:val="ConsPlusNormal"/>
        <w:spacing w:before="220"/>
        <w:ind w:firstLine="540"/>
        <w:jc w:val="both"/>
      </w:pPr>
      <w:hyperlink r:id="rId19" w:history="1">
        <w:r>
          <w:rPr>
            <w:color w:val="0000FF"/>
          </w:rPr>
          <w:t>пункт 1</w:t>
        </w:r>
      </w:hyperlink>
      <w:r>
        <w:t xml:space="preserve"> изменений, которые вносятся в акты Правительства Российской Федерации в части регистрации радиоэлектронных средств и высокочастотных устройств, утвержденных постановлением Правительства Российской Федерации от 14 декабря 2017 г. N 1547 "О внесении изменений в некоторые акты Правительства Российской Федерации в части регистрации радиоэлектронных средств и высокочастотных устройств" (Собрание законодательства Российской Федерации, 2017, N 52, ст. 8128);</w:t>
      </w:r>
    </w:p>
    <w:p w:rsidR="008849A2" w:rsidRDefault="008849A2">
      <w:pPr>
        <w:pStyle w:val="ConsPlusNormal"/>
        <w:spacing w:before="220"/>
        <w:ind w:firstLine="540"/>
        <w:jc w:val="both"/>
      </w:pPr>
      <w:hyperlink r:id="rId20" w:history="1">
        <w:r>
          <w:rPr>
            <w:color w:val="0000FF"/>
          </w:rPr>
          <w:t>пункт 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2018 г. N 1138 "О внесении изменений в некоторые акты Правительства Российской Федерации" (Собрание законодательства Российской Федерации, 2018, N 40, ст. 6142);</w:t>
      </w:r>
    </w:p>
    <w:p w:rsidR="008849A2" w:rsidRDefault="008849A2">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22 декабря 2018 г. N 1633 "О внесении изменений в приложение к перечню радиоэлектронных средств и высокочастотных устройств, подлежащих регистрации" (Собрание законодательства Российской Федерации, 2018, N 53, ст. 8673);</w:t>
      </w:r>
    </w:p>
    <w:p w:rsidR="008849A2" w:rsidRDefault="008849A2">
      <w:pPr>
        <w:pStyle w:val="ConsPlusNormal"/>
        <w:spacing w:before="220"/>
        <w:ind w:firstLine="540"/>
        <w:jc w:val="both"/>
      </w:pPr>
      <w:hyperlink r:id="rId22" w:history="1">
        <w:r>
          <w:rPr>
            <w:color w:val="0000FF"/>
          </w:rPr>
          <w:t>пункт 2</w:t>
        </w:r>
      </w:hyperlink>
      <w:r>
        <w:t xml:space="preserve"> изменений, которые вносятся в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утвержденных постановлением Правительства Российской Федерации от 31 мая 2021 г. N 826 "О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(Официальный интернет-портал правовой информации (www.pravo.gov.ru), 2021, 1 июня, N 0001202106010043).</w:t>
      </w:r>
    </w:p>
    <w:p w:rsidR="008849A2" w:rsidRDefault="008849A2">
      <w:pPr>
        <w:pStyle w:val="ConsPlusNormal"/>
        <w:spacing w:before="220"/>
        <w:ind w:firstLine="540"/>
        <w:jc w:val="both"/>
      </w:pPr>
      <w:r>
        <w:t xml:space="preserve">4. </w:t>
      </w:r>
      <w:hyperlink r:id="rId23" w:history="1">
        <w:r>
          <w:rPr>
            <w:color w:val="0000FF"/>
          </w:rPr>
          <w:t>Пункт 959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8849A2" w:rsidRDefault="008849A2">
      <w:pPr>
        <w:pStyle w:val="ConsPlusNormal"/>
        <w:spacing w:before="220"/>
        <w:ind w:firstLine="540"/>
        <w:jc w:val="both"/>
      </w:pPr>
      <w:r>
        <w:t>5. Настоящее постановление вступает в силу с 1 марта 2022 г. и действует в течение 6 лет со дня его вступления в силу.</w:t>
      </w:r>
    </w:p>
    <w:p w:rsidR="008849A2" w:rsidRDefault="008849A2">
      <w:pPr>
        <w:pStyle w:val="ConsPlusNormal"/>
        <w:ind w:firstLine="540"/>
        <w:jc w:val="both"/>
      </w:pPr>
    </w:p>
    <w:p w:rsidR="008849A2" w:rsidRDefault="008849A2">
      <w:pPr>
        <w:pStyle w:val="ConsPlusNormal"/>
        <w:jc w:val="right"/>
      </w:pPr>
      <w:r>
        <w:t>Председатель Правительства</w:t>
      </w:r>
    </w:p>
    <w:p w:rsidR="008849A2" w:rsidRDefault="008849A2">
      <w:pPr>
        <w:pStyle w:val="ConsPlusNormal"/>
        <w:jc w:val="right"/>
      </w:pPr>
      <w:r>
        <w:t>Российской Федерации</w:t>
      </w:r>
    </w:p>
    <w:p w:rsidR="008849A2" w:rsidRDefault="008849A2">
      <w:pPr>
        <w:pStyle w:val="ConsPlusNormal"/>
        <w:jc w:val="right"/>
      </w:pPr>
      <w:r>
        <w:t>М.МИШУСТИН</w:t>
      </w:r>
    </w:p>
    <w:p w:rsidR="008849A2" w:rsidRDefault="008849A2">
      <w:pPr>
        <w:pStyle w:val="ConsPlusNormal"/>
        <w:ind w:firstLine="540"/>
        <w:jc w:val="both"/>
      </w:pPr>
    </w:p>
    <w:p w:rsidR="008849A2" w:rsidRDefault="008849A2">
      <w:pPr>
        <w:pStyle w:val="ConsPlusNormal"/>
        <w:ind w:firstLine="540"/>
        <w:jc w:val="both"/>
      </w:pPr>
    </w:p>
    <w:p w:rsidR="008849A2" w:rsidRDefault="008849A2">
      <w:pPr>
        <w:pStyle w:val="ConsPlusNormal"/>
        <w:ind w:firstLine="540"/>
        <w:jc w:val="both"/>
      </w:pPr>
    </w:p>
    <w:p w:rsidR="008849A2" w:rsidRDefault="008849A2">
      <w:pPr>
        <w:pStyle w:val="ConsPlusNormal"/>
        <w:ind w:firstLine="540"/>
        <w:jc w:val="both"/>
      </w:pPr>
    </w:p>
    <w:p w:rsidR="008849A2" w:rsidRDefault="008849A2">
      <w:pPr>
        <w:pStyle w:val="ConsPlusNormal"/>
        <w:ind w:firstLine="540"/>
        <w:jc w:val="both"/>
      </w:pPr>
    </w:p>
    <w:p w:rsidR="008849A2" w:rsidRDefault="008849A2">
      <w:pPr>
        <w:pStyle w:val="ConsPlusNormal"/>
        <w:jc w:val="right"/>
        <w:outlineLvl w:val="0"/>
      </w:pPr>
      <w:r>
        <w:t>Утверждены</w:t>
      </w:r>
    </w:p>
    <w:p w:rsidR="008849A2" w:rsidRDefault="008849A2">
      <w:pPr>
        <w:pStyle w:val="ConsPlusNormal"/>
        <w:jc w:val="right"/>
      </w:pPr>
      <w:r>
        <w:t>постановлением Правительства</w:t>
      </w:r>
    </w:p>
    <w:p w:rsidR="008849A2" w:rsidRDefault="008849A2">
      <w:pPr>
        <w:pStyle w:val="ConsPlusNormal"/>
        <w:jc w:val="right"/>
      </w:pPr>
      <w:r>
        <w:t>Российской Федерации</w:t>
      </w:r>
    </w:p>
    <w:p w:rsidR="008849A2" w:rsidRDefault="008849A2">
      <w:pPr>
        <w:pStyle w:val="ConsPlusNormal"/>
        <w:jc w:val="right"/>
      </w:pPr>
      <w:r>
        <w:t>от 20 октября 2021 г. N 1800</w:t>
      </w:r>
    </w:p>
    <w:p w:rsidR="008849A2" w:rsidRDefault="008849A2">
      <w:pPr>
        <w:pStyle w:val="ConsPlusNormal"/>
        <w:jc w:val="both"/>
      </w:pPr>
    </w:p>
    <w:p w:rsidR="008849A2" w:rsidRDefault="008849A2">
      <w:pPr>
        <w:pStyle w:val="ConsPlusTitle"/>
        <w:jc w:val="center"/>
      </w:pPr>
      <w:bookmarkStart w:id="0" w:name="P51"/>
      <w:bookmarkEnd w:id="0"/>
      <w:r>
        <w:t>ПРАВИЛА</w:t>
      </w:r>
    </w:p>
    <w:p w:rsidR="008849A2" w:rsidRDefault="008849A2">
      <w:pPr>
        <w:pStyle w:val="ConsPlusTitle"/>
        <w:jc w:val="center"/>
      </w:pPr>
      <w:r>
        <w:t>РЕГИСТРАЦИИ РАДИОЭЛЕКТРОННЫХ СРЕДСТВ</w:t>
      </w:r>
    </w:p>
    <w:p w:rsidR="008849A2" w:rsidRDefault="008849A2">
      <w:pPr>
        <w:pStyle w:val="ConsPlusTitle"/>
        <w:jc w:val="center"/>
      </w:pPr>
      <w:r>
        <w:t>И ВЫСОКОЧАСТОТНЫХ УСТРОЙСТВ</w:t>
      </w:r>
    </w:p>
    <w:p w:rsidR="008849A2" w:rsidRDefault="008849A2">
      <w:pPr>
        <w:pStyle w:val="ConsPlusNormal"/>
        <w:jc w:val="both"/>
      </w:pPr>
    </w:p>
    <w:p w:rsidR="008849A2" w:rsidRDefault="008849A2">
      <w:pPr>
        <w:pStyle w:val="ConsPlusNormal"/>
        <w:ind w:firstLine="540"/>
        <w:jc w:val="both"/>
      </w:pPr>
      <w:r>
        <w:t>1. Настоящие Правила устанавливают порядок регистрации радиоэлектронных средств и высокочастотных устройств гражданского назначения (далее - радиоэлектронные средства и высокочастотные устройства), используемых на территории Российской Федерации и территориях, находящихся под юрисдикцией Российской Федерации.</w:t>
      </w:r>
    </w:p>
    <w:p w:rsidR="008849A2" w:rsidRDefault="008849A2">
      <w:pPr>
        <w:pStyle w:val="ConsPlusNormal"/>
        <w:spacing w:before="220"/>
        <w:ind w:firstLine="540"/>
        <w:jc w:val="both"/>
      </w:pPr>
      <w:r>
        <w:t>2. 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8849A2" w:rsidRDefault="008849A2">
      <w:pPr>
        <w:pStyle w:val="ConsPlusNormal"/>
        <w:spacing w:before="220"/>
        <w:ind w:firstLine="540"/>
        <w:jc w:val="both"/>
      </w:pPr>
      <w:r>
        <w:t>Под пользователем радиоэлектронного средства и высокочастотного устройства понимается лицо, использующее это средство совместно с владельцем на основании договора.</w:t>
      </w:r>
    </w:p>
    <w:p w:rsidR="008849A2" w:rsidRDefault="008849A2">
      <w:pPr>
        <w:pStyle w:val="ConsPlusNormal"/>
        <w:spacing w:before="220"/>
        <w:ind w:firstLine="540"/>
        <w:jc w:val="both"/>
      </w:pPr>
      <w:r>
        <w:t>3.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в целях учета источников электромагнитного излучения, влияющих на обеспечение надлежащего использования радиочастот (радиочастотных каналов), посредством внесения соответствующей записи в реестр зарегистрированных радиоэлектронных средств и высокочастотных устройств.</w:t>
      </w:r>
    </w:p>
    <w:p w:rsidR="008849A2" w:rsidRDefault="008849A2">
      <w:pPr>
        <w:pStyle w:val="ConsPlusNormal"/>
        <w:spacing w:before="220"/>
        <w:ind w:firstLine="540"/>
        <w:jc w:val="both"/>
      </w:pPr>
      <w:r>
        <w:t>4. Регистрации подлежат радиоэлектронные средства и высокочастотные устройства, предусмотренные перечнем, утверждаемым Правительством Российской Федерации.</w:t>
      </w:r>
    </w:p>
    <w:p w:rsidR="008849A2" w:rsidRDefault="008849A2">
      <w:pPr>
        <w:pStyle w:val="ConsPlusNormal"/>
        <w:spacing w:before="220"/>
        <w:ind w:firstLine="540"/>
        <w:jc w:val="both"/>
      </w:pPr>
      <w:r>
        <w:t xml:space="preserve">Министерство цифрового развития, связи и массовых коммуникаций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 Федеральной службой безопасности Российской Федерации и Федеральной службой охраны Российской Федерации предложения о внесении изменений в </w:t>
      </w:r>
      <w:hyperlink w:anchor="P223" w:history="1">
        <w:r>
          <w:rPr>
            <w:color w:val="0000FF"/>
          </w:rPr>
          <w:t>приложение</w:t>
        </w:r>
      </w:hyperlink>
      <w:r>
        <w:t xml:space="preserve"> к перечню радиоэлектронных средств и высокочастотных устройств, подлежащих регистрации, утвержденному постановлением Правительства Российской Федерации от 20 октября 2021 г. N 1800 "О порядке регистрации радиоэлектронных средств и высокочастотных устройств".</w:t>
      </w:r>
    </w:p>
    <w:p w:rsidR="008849A2" w:rsidRDefault="008849A2">
      <w:pPr>
        <w:pStyle w:val="ConsPlusNormal"/>
        <w:spacing w:before="220"/>
        <w:ind w:firstLine="540"/>
        <w:jc w:val="both"/>
      </w:pPr>
      <w:r>
        <w:t>5. Настоящие Правила не распространяются на регистрацию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 а также на регистрацию судовых радиостанций, используемых на морских судах, судах внутреннего плавания, судах смешанного (река - море) плавания, и бортовых радиостанций, используемых на воздушных судах.</w:t>
      </w:r>
    </w:p>
    <w:p w:rsidR="008849A2" w:rsidRDefault="008849A2">
      <w:pPr>
        <w:pStyle w:val="ConsPlusNormal"/>
        <w:spacing w:before="220"/>
        <w:ind w:firstLine="540"/>
        <w:jc w:val="both"/>
      </w:pPr>
      <w:r>
        <w:t>6. Министерство цифрового развития, связи и массовых коммуникаций Российской Федерации устанавливает:</w:t>
      </w:r>
    </w:p>
    <w:p w:rsidR="008849A2" w:rsidRDefault="008849A2">
      <w:pPr>
        <w:pStyle w:val="ConsPlusNormal"/>
        <w:spacing w:before="220"/>
        <w:ind w:firstLine="540"/>
        <w:jc w:val="both"/>
      </w:pPr>
      <w:r>
        <w:t>а) перечень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w:t>
      </w:r>
    </w:p>
    <w:p w:rsidR="008849A2" w:rsidRDefault="008849A2">
      <w:pPr>
        <w:pStyle w:val="ConsPlusNormal"/>
        <w:spacing w:before="220"/>
        <w:ind w:firstLine="540"/>
        <w:jc w:val="both"/>
      </w:pPr>
      <w:r>
        <w:t>б)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 а также форму выписки из реестра зарегистрированных радиоэлектронных средств и высокочастотных устройств;</w:t>
      </w:r>
    </w:p>
    <w:p w:rsidR="008849A2" w:rsidRDefault="008849A2">
      <w:pPr>
        <w:pStyle w:val="ConsPlusNormal"/>
        <w:spacing w:before="220"/>
        <w:ind w:firstLine="540"/>
        <w:jc w:val="both"/>
      </w:pPr>
      <w:r>
        <w:t>в) формы свидетельств об образовании позывных сигналов.</w:t>
      </w:r>
    </w:p>
    <w:p w:rsidR="008849A2" w:rsidRDefault="008849A2">
      <w:pPr>
        <w:pStyle w:val="ConsPlusNormal"/>
        <w:spacing w:before="220"/>
        <w:ind w:firstLine="540"/>
        <w:jc w:val="both"/>
      </w:pPr>
      <w:r>
        <w:t>7. Регистрация радиоэлектронных средств и высокочастотных устройств осуществляется по заявлению владельца радиоэлектронных средств и (или) высокочастотных устройств или пользователя радиоэлектронного средства (далее соответственно - заявление, заявитель), подаваемому на бумажном носителе или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надзору в сфере связи, информационных технологий и массовых коммуникаций в информационно-телекоммуникационной сети "Интернет" (при наличии технической возможности) (далее - электронная форма) или иным способом в соответствии с законодательством Российской Федерации, подтверждающим факт направления заявления.</w:t>
      </w:r>
    </w:p>
    <w:p w:rsidR="008849A2" w:rsidRDefault="008849A2">
      <w:pPr>
        <w:pStyle w:val="ConsPlusNormal"/>
        <w:spacing w:before="220"/>
        <w:ind w:firstLine="540"/>
        <w:jc w:val="both"/>
      </w:pPr>
      <w:r>
        <w:t>Заявление о регистрации абонентской земной станции спутниковой связи, работающей через искусственные спутники Земли по технологии VSAT (далее - станция спутниковой связи VSAT), на основании письменного согласия владельца станции спутниковой связи VSAT может быть подано оператором связи, в сети связи которого работает эта станция спутниковой связи VSAT.</w:t>
      </w:r>
    </w:p>
    <w:p w:rsidR="008849A2" w:rsidRDefault="008849A2">
      <w:pPr>
        <w:pStyle w:val="ConsPlusNormal"/>
        <w:spacing w:before="220"/>
        <w:ind w:firstLine="540"/>
        <w:jc w:val="both"/>
      </w:pPr>
      <w:r>
        <w:t xml:space="preserve">8. В случае подачи заявления о регистрации радиоэлектронных средств и высокочастотных устройств в электронной форме заявителем, которым является физическое лицо, заявление может быть подписано простой электронной подписью в соответствии с </w:t>
      </w:r>
      <w:hyperlink r:id="rId24"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8849A2" w:rsidRDefault="008849A2">
      <w:pPr>
        <w:pStyle w:val="ConsPlusNormal"/>
        <w:spacing w:before="220"/>
        <w:ind w:firstLine="540"/>
        <w:jc w:val="both"/>
      </w:pPr>
      <w:r>
        <w:t>9.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 информационных технологий и массовых коммуникаций, на территории деятельности которого планируется использование радиоэлектронных средств и высокочастотных устройств, с указанием:</w:t>
      </w:r>
    </w:p>
    <w:p w:rsidR="008849A2" w:rsidRDefault="008849A2">
      <w:pPr>
        <w:pStyle w:val="ConsPlusNormal"/>
        <w:spacing w:before="220"/>
        <w:ind w:firstLine="540"/>
        <w:jc w:val="both"/>
      </w:pPr>
      <w:r>
        <w:t>а) наименования, идентификационного номера налогоплательщика и основного государственного регистрационного номера юридического лица - для юридического лица;</w:t>
      </w:r>
    </w:p>
    <w:p w:rsidR="008849A2" w:rsidRDefault="008849A2">
      <w:pPr>
        <w:pStyle w:val="ConsPlusNormal"/>
        <w:spacing w:before="220"/>
        <w:ind w:firstLine="540"/>
        <w:jc w:val="both"/>
      </w:pPr>
      <w:r>
        <w:t>б) фамилии, имени, отчества, идентификационного номера налогоплательщика, основного государственного регистрационного номера индивидуального предпринимателя - для индивидуального предпринимателя;</w:t>
      </w:r>
    </w:p>
    <w:p w:rsidR="008849A2" w:rsidRDefault="008849A2">
      <w:pPr>
        <w:pStyle w:val="ConsPlusNormal"/>
        <w:spacing w:before="220"/>
        <w:ind w:firstLine="540"/>
        <w:jc w:val="both"/>
      </w:pPr>
      <w:r>
        <w:t>в) фамилии, имени, отчества, страхового номера индивидуального лицевого счета гражданина в системе обязательного пенсионного страхования, места жительства, данных документа, удостоверяющего личность гражданина Российской Федерации, - для физических лиц, не являющихся индивидуальными предпринимателями;</w:t>
      </w:r>
    </w:p>
    <w:p w:rsidR="008849A2" w:rsidRDefault="008849A2">
      <w:pPr>
        <w:pStyle w:val="ConsPlusNormal"/>
        <w:spacing w:before="220"/>
        <w:ind w:firstLine="540"/>
        <w:jc w:val="both"/>
      </w:pPr>
      <w:r>
        <w:t>г) имени, фамилии, гражданства (в случае его наличия), места регистрации, данных документа, удостоверяющего личность, - для иностранных граждан и лиц без гражданства;</w:t>
      </w:r>
    </w:p>
    <w:p w:rsidR="008849A2" w:rsidRDefault="008849A2">
      <w:pPr>
        <w:pStyle w:val="ConsPlusNormal"/>
        <w:spacing w:before="220"/>
        <w:ind w:firstLine="540"/>
        <w:jc w:val="both"/>
      </w:pPr>
      <w:r>
        <w:t>д) типа, наименования и номера регистрируемого радиоэлектронного средства и высокочастотного устройства;</w:t>
      </w:r>
    </w:p>
    <w:p w:rsidR="008849A2" w:rsidRDefault="008849A2">
      <w:pPr>
        <w:pStyle w:val="ConsPlusNormal"/>
        <w:spacing w:before="220"/>
        <w:ind w:firstLine="540"/>
        <w:jc w:val="both"/>
      </w:pPr>
      <w:r>
        <w:t>е) номера действующей реестровой записи, подлежащей исключению, в случае внесения изменения в записи в реестре зарегистрированных радиоэлектронных средств и высокочастотных устройств;</w:t>
      </w:r>
    </w:p>
    <w:p w:rsidR="008849A2" w:rsidRDefault="008849A2">
      <w:pPr>
        <w:pStyle w:val="ConsPlusNormal"/>
        <w:spacing w:before="220"/>
        <w:ind w:firstLine="540"/>
        <w:jc w:val="both"/>
      </w:pPr>
      <w:r>
        <w:t>ж) номера и даты разрешения на использование радиочастот или радиочастотных каналов для радиоэлектронных средств, выданных на имя заявителя;</w:t>
      </w:r>
    </w:p>
    <w:p w:rsidR="008849A2" w:rsidRDefault="008849A2">
      <w:pPr>
        <w:pStyle w:val="ConsPlusNormal"/>
        <w:spacing w:before="220"/>
        <w:ind w:firstLine="540"/>
        <w:jc w:val="both"/>
      </w:pPr>
      <w:r>
        <w:t>з) номера и даты свидетельства об образовании позывного сигнала;</w:t>
      </w:r>
    </w:p>
    <w:p w:rsidR="008849A2" w:rsidRDefault="008849A2">
      <w:pPr>
        <w:pStyle w:val="ConsPlusNormal"/>
        <w:spacing w:before="220"/>
        <w:ind w:firstLine="540"/>
        <w:jc w:val="both"/>
      </w:pPr>
      <w:r>
        <w:t>и) номера и даты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rsidR="008849A2" w:rsidRDefault="008849A2">
      <w:pPr>
        <w:pStyle w:val="ConsPlusNormal"/>
        <w:spacing w:before="220"/>
        <w:ind w:firstLine="540"/>
        <w:jc w:val="both"/>
      </w:pPr>
      <w:r>
        <w:t>10. В случае если в соответствии с решением о выделении полосы радиочастот и (или) разрешениями на использование радиочастот или радиочастотных каналов радиоэлектронное средство и (или) высокочастотное устройство планируется использовать на территории нескольких субъектов Российской Федерации, заявление необходимо подавать в территориальный орган Федеральной службы по надзору в сфере связи, информационных технологий и массовых коммуникаций по месту регистрации заявителя.</w:t>
      </w:r>
    </w:p>
    <w:p w:rsidR="008849A2" w:rsidRDefault="008849A2">
      <w:pPr>
        <w:pStyle w:val="ConsPlusNormal"/>
        <w:spacing w:before="220"/>
        <w:ind w:firstLine="540"/>
        <w:jc w:val="both"/>
      </w:pPr>
      <w:r>
        <w:t>11. К заявлению прилагаются:</w:t>
      </w:r>
    </w:p>
    <w:p w:rsidR="008849A2" w:rsidRDefault="008849A2">
      <w:pPr>
        <w:pStyle w:val="ConsPlusNormal"/>
        <w:spacing w:before="220"/>
        <w:ind w:firstLine="540"/>
        <w:jc w:val="both"/>
      </w:pPr>
      <w:bookmarkStart w:id="1" w:name="P81"/>
      <w:bookmarkEnd w:id="1"/>
      <w:r>
        <w:t>а) сведения о технических характеристиках и параметрах излучения регистрируемых радиоэлектронных средств и (или) высокочастотных устройств;</w:t>
      </w:r>
    </w:p>
    <w:p w:rsidR="008849A2" w:rsidRDefault="008849A2">
      <w:pPr>
        <w:pStyle w:val="ConsPlusNormal"/>
        <w:spacing w:before="220"/>
        <w:ind w:firstLine="540"/>
        <w:jc w:val="both"/>
      </w:pPr>
      <w:bookmarkStart w:id="2" w:name="P82"/>
      <w:bookmarkEnd w:id="2"/>
      <w:r>
        <w:t>б) 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8849A2" w:rsidRDefault="008849A2">
      <w:pPr>
        <w:pStyle w:val="ConsPlusNormal"/>
        <w:spacing w:before="220"/>
        <w:ind w:firstLine="540"/>
        <w:jc w:val="both"/>
      </w:pPr>
      <w:bookmarkStart w:id="3" w:name="P83"/>
      <w:bookmarkEnd w:id="3"/>
      <w:r>
        <w:t>в) копия договора между владельцем радиоэлектронных средств и пользователем радиоэлектронного средства - если предполагается совместное использование радиоэлектронного средства;</w:t>
      </w:r>
    </w:p>
    <w:p w:rsidR="008849A2" w:rsidRDefault="008849A2">
      <w:pPr>
        <w:pStyle w:val="ConsPlusNormal"/>
        <w:spacing w:before="220"/>
        <w:ind w:firstLine="540"/>
        <w:jc w:val="both"/>
      </w:pPr>
      <w:r>
        <w:t>г) письменное согласие владельца станции спутниковой связи VSAT, работающей в сети связи оператора связи, на подачу заявления о регистрации этой станции спутниковой связи VSAT оператором связи;</w:t>
      </w:r>
    </w:p>
    <w:p w:rsidR="008849A2" w:rsidRDefault="008849A2">
      <w:pPr>
        <w:pStyle w:val="ConsPlusNormal"/>
        <w:spacing w:before="220"/>
        <w:ind w:firstLine="540"/>
        <w:jc w:val="both"/>
      </w:pPr>
      <w:bookmarkStart w:id="4" w:name="P85"/>
      <w:bookmarkEnd w:id="4"/>
      <w:r>
        <w:t>д) копия договора оператора связи с имеющим разрешение на использование радиочастот или радиочастотных каналов владельцем центральной земной станции, управляющей сетью спутниковой связи, и копия договора оператора связи с владельцем станции спутниковой связи VSAT, работающей в сети связи оператора связи, - если осуществляется регистрация станции спутниковой связи VSAT, работающей в Ku- и (или) Ka-диапазоне.</w:t>
      </w:r>
    </w:p>
    <w:p w:rsidR="008849A2" w:rsidRDefault="008849A2">
      <w:pPr>
        <w:pStyle w:val="ConsPlusNormal"/>
        <w:spacing w:before="220"/>
        <w:ind w:firstLine="540"/>
        <w:jc w:val="both"/>
      </w:pPr>
      <w:r>
        <w:t>12.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с использованием единой системы межведомственного электронного взаимодействия.</w:t>
      </w:r>
    </w:p>
    <w:p w:rsidR="008849A2" w:rsidRDefault="008849A2">
      <w:pPr>
        <w:pStyle w:val="ConsPlusNormal"/>
        <w:spacing w:before="220"/>
        <w:ind w:firstLine="540"/>
        <w:jc w:val="both"/>
      </w:pPr>
      <w:bookmarkStart w:id="5" w:name="P87"/>
      <w:bookmarkEnd w:id="5"/>
      <w:r>
        <w:t>13. 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w:t>
      </w:r>
    </w:p>
    <w:p w:rsidR="008849A2" w:rsidRDefault="008849A2">
      <w:pPr>
        <w:pStyle w:val="ConsPlusNormal"/>
        <w:spacing w:before="220"/>
        <w:ind w:firstLine="540"/>
        <w:jc w:val="both"/>
      </w:pPr>
      <w:r>
        <w:t>В случае подачи заявления о регистрации радиоэлектронных средств и высокочастотных устройств способом, отличным от подачи в электронной форме, территориальный орган Федеральной службы по надзору в сфере связи, информационных технологий и массовых коммуникаций не позднее 10 рабочих дней со дня получения заявления:</w:t>
      </w:r>
    </w:p>
    <w:p w:rsidR="008849A2" w:rsidRDefault="008849A2">
      <w:pPr>
        <w:pStyle w:val="ConsPlusNormal"/>
        <w:spacing w:before="220"/>
        <w:ind w:firstLine="540"/>
        <w:jc w:val="both"/>
      </w:pPr>
      <w:r>
        <w:t>рассматривает представленные заявителем документы и вносит в установленном порядке сведения о зарегистрированных радиоэлектронных средствах и (или) высокочастотных устройствах в реестр зарегистрированных радиоэлектронных средств и высокочастотных устройств либо отказывает в их регистрации;</w:t>
      </w:r>
    </w:p>
    <w:p w:rsidR="008849A2" w:rsidRDefault="008849A2">
      <w:pPr>
        <w:pStyle w:val="ConsPlusNormal"/>
        <w:spacing w:before="220"/>
        <w:ind w:firstLine="540"/>
        <w:jc w:val="both"/>
      </w:pPr>
      <w:r>
        <w:t>направляет заявителю выписку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w:t>
      </w:r>
    </w:p>
    <w:p w:rsidR="008849A2" w:rsidRDefault="008849A2">
      <w:pPr>
        <w:pStyle w:val="ConsPlusNormal"/>
        <w:spacing w:before="220"/>
        <w:ind w:firstLine="540"/>
        <w:jc w:val="both"/>
      </w:pPr>
      <w:r>
        <w:t>В случае подачи заявления о регистрации радиоэлектронных средств и (или) высокочастотных устройств в электронной форме обработка заявления и регистрация радиоэлектронных средств и (или) высокочастотных устройств осуществляются в автоматическом режиме (при наличии технической возможности).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rsidR="008849A2" w:rsidRDefault="008849A2">
      <w:pPr>
        <w:pStyle w:val="ConsPlusNormal"/>
        <w:spacing w:before="220"/>
        <w:ind w:firstLine="540"/>
        <w:jc w:val="both"/>
      </w:pPr>
      <w:r>
        <w:t>В случае отсутствия технической возможности автоматической обработки заявления о регистрации радиоэлектронных средств и высокочастотных устройств, поступившего в электронном виде, представленные заявителем сведения рассматриваются в порядке, установленном настоящими Правилами для рассмотрения заявления, поданного на бумажном носителе. 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Единый портал государственных и муниципальных услуг или официальный сайт Федеральной службы по надзору в сфере связи, информационных технологий и массовых коммуникаций в информационно-телекоммуникационной сети "Интернет"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rsidR="008849A2" w:rsidRDefault="008849A2">
      <w:pPr>
        <w:pStyle w:val="ConsPlusNormal"/>
        <w:spacing w:before="220"/>
        <w:ind w:firstLine="540"/>
        <w:jc w:val="both"/>
      </w:pPr>
      <w:r>
        <w:t>14. Основанием для отказа в регистрации радиоэлектронных средств и высокочастотных устройств является:</w:t>
      </w:r>
    </w:p>
    <w:p w:rsidR="008849A2" w:rsidRDefault="008849A2">
      <w:pPr>
        <w:pStyle w:val="ConsPlusNormal"/>
        <w:spacing w:before="220"/>
        <w:ind w:firstLine="540"/>
        <w:jc w:val="both"/>
      </w:pPr>
      <w:r>
        <w:t>а) несоответствие представляемых документов требованиям, установленным настоящими Правилами;</w:t>
      </w:r>
    </w:p>
    <w:p w:rsidR="008849A2" w:rsidRDefault="008849A2">
      <w:pPr>
        <w:pStyle w:val="ConsPlusNormal"/>
        <w:spacing w:before="220"/>
        <w:ind w:firstLine="540"/>
        <w:jc w:val="both"/>
      </w:pPr>
      <w:r>
        <w:t>б) непредставление документов, необходимых для регистрации радиоэлектронных средств и (или) высокочастотных устройств в соответствии с настоящими Правилами;</w:t>
      </w:r>
    </w:p>
    <w:p w:rsidR="008849A2" w:rsidRDefault="008849A2">
      <w:pPr>
        <w:pStyle w:val="ConsPlusNormal"/>
        <w:spacing w:before="220"/>
        <w:ind w:firstLine="540"/>
        <w:jc w:val="both"/>
      </w:pPr>
      <w:r>
        <w:t>в) наличие в документах, представленных заявителем, недостоверной или искаженной информации;</w:t>
      </w:r>
    </w:p>
    <w:p w:rsidR="008849A2" w:rsidRDefault="008849A2">
      <w:pPr>
        <w:pStyle w:val="ConsPlusNormal"/>
        <w:spacing w:before="220"/>
        <w:ind w:firstLine="540"/>
        <w:jc w:val="both"/>
      </w:pPr>
      <w:r>
        <w:t>г) несоответствие сведений о технических характеристиках и параметрах излучений радиоэлектронных средств и (или) высокочастотных устройств требованиям, установленным в 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 (при наличии технической возможности получения решения Государственной комиссии по радиочастотам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w:t>
      </w:r>
    </w:p>
    <w:p w:rsidR="008849A2" w:rsidRDefault="008849A2">
      <w:pPr>
        <w:pStyle w:val="ConsPlusNormal"/>
        <w:spacing w:before="220"/>
        <w:ind w:firstLine="540"/>
        <w:jc w:val="both"/>
      </w:pPr>
      <w: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8849A2" w:rsidRDefault="008849A2">
      <w:pPr>
        <w:pStyle w:val="ConsPlusNormal"/>
        <w:spacing w:before="220"/>
        <w:ind w:firstLine="540"/>
        <w:jc w:val="both"/>
      </w:pPr>
      <w:r>
        <w:t>15.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w:t>
      </w:r>
    </w:p>
    <w:p w:rsidR="008849A2" w:rsidRDefault="008849A2">
      <w:pPr>
        <w:pStyle w:val="ConsPlusNormal"/>
        <w:spacing w:before="220"/>
        <w:ind w:firstLine="540"/>
        <w:jc w:val="both"/>
      </w:pPr>
      <w:r>
        <w:t xml:space="preserve">16.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 средства, указанных заявителем в соответствии с </w:t>
      </w:r>
      <w:hyperlink w:anchor="P81" w:history="1">
        <w:r>
          <w:rPr>
            <w:color w:val="0000FF"/>
          </w:rPr>
          <w:t>подпунктом "а" пункта 11</w:t>
        </w:r>
      </w:hyperlink>
      <w:r>
        <w:t xml:space="preserve"> настоящих Правил. Выписка из реестра зарегистрированных радиоэлектронных средств и высокочастотных устройств оформляется отдельно для каждого заявителя.</w:t>
      </w:r>
    </w:p>
    <w:p w:rsidR="008849A2" w:rsidRDefault="008849A2">
      <w:pPr>
        <w:pStyle w:val="ConsPlusNormal"/>
        <w:spacing w:before="220"/>
        <w:ind w:firstLine="540"/>
        <w:jc w:val="both"/>
      </w:pPr>
      <w:r>
        <w:t>17. 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(территориальным органом Федеральной службы по надзору в сфере связи, информационных технологий и массовых коммуникаций) самостоятельно без подачи заявления владельца радиоэлектронного средства и (или) высокочастотного устройства в срок не более 5 рабочих дней с даты принятия решения о продлении срока действия разрешения на использование радиочастот или радиочастотных каналов на основании заявления, поданного в электронном виде, для радиоэлектронных средств, зарегистрированных после 1 января 2019 г., в случае если сведения об адресе и координатах места установки радиоэлектронного средства, указанные в продленном разрешении на использование радиочастот или радиочастотных каналов, не изменились и имеется согласие пользователя радиочастотного спектра в заявлении на продление срока действия разрешения на использование радиочастот или радиочастотных каналов. 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(или) высокочастотного устройства в электронной форме в личный кабинет Единого портала государственных и муниципальных услуг или личный кабинет сайта Федеральной службы по надзору в сфере связи, информационных технологий и массовых коммуникаций в срок не позднее одного рабочего дня со дня внесения изменений в запись в реестре зарегистрированных радиоэлектронных средств и высокочастотных устройств.</w:t>
      </w:r>
    </w:p>
    <w:p w:rsidR="008849A2" w:rsidRDefault="008849A2">
      <w:pPr>
        <w:pStyle w:val="ConsPlusNormal"/>
        <w:spacing w:before="220"/>
        <w:ind w:firstLine="540"/>
        <w:jc w:val="both"/>
      </w:pPr>
      <w:r>
        <w:t>Внесение изменений в запись в реестре зарегистрированных радиоэлектронных средств и высокочастотных устройств при изменении сведений, указанных в заявлении о регистрации радиоэлектронных средств и (или) высокочастотных устройств и прилагаемых к нему документах, или в связи с истечением срока действия записи в реестре зарегистрированных радиоэлектронных средств и высокочастотных устройств осуществляется на основании обращения заявителя либо правопреемника владельца радиоэлектронных средств и (или)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(или) высокочастотных устройств на бумажном носителе или в электронной форме, подаваемого в территориальный орган Федеральной службы по надзору в сфере связи, информационных технологий и массовых коммуникаций.</w:t>
      </w:r>
    </w:p>
    <w:p w:rsidR="008849A2" w:rsidRDefault="008849A2">
      <w:pPr>
        <w:pStyle w:val="ConsPlusNormal"/>
        <w:spacing w:before="220"/>
        <w:ind w:firstLine="540"/>
        <w:jc w:val="both"/>
      </w:pPr>
      <w:r>
        <w:t>При внесении изменений в запись в реестре зарегистрированных радиоэлектронных средств и высокочастотных устройств создается новая запись, а ранее действующей записи присваивается статус "исключенная".</w:t>
      </w:r>
    </w:p>
    <w:p w:rsidR="008849A2" w:rsidRDefault="008849A2">
      <w:pPr>
        <w:pStyle w:val="ConsPlusNormal"/>
        <w:spacing w:before="220"/>
        <w:ind w:firstLine="540"/>
        <w:jc w:val="both"/>
      </w:pPr>
      <w:r>
        <w:t>18.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w:t>
      </w:r>
    </w:p>
    <w:p w:rsidR="008849A2" w:rsidRDefault="008849A2">
      <w:pPr>
        <w:pStyle w:val="ConsPlusNormal"/>
        <w:spacing w:before="220"/>
        <w:ind w:firstLine="540"/>
        <w:jc w:val="both"/>
      </w:pPr>
      <w:r>
        <w:t>а) истечение срока действия записи в реестре зарегистрированных радиоэлектронных средств и высокочастотных устройств;</w:t>
      </w:r>
    </w:p>
    <w:p w:rsidR="008849A2" w:rsidRDefault="008849A2">
      <w:pPr>
        <w:pStyle w:val="ConsPlusNormal"/>
        <w:spacing w:before="220"/>
        <w:ind w:firstLine="540"/>
        <w:jc w:val="both"/>
      </w:pPr>
      <w:r>
        <w:t>б)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(или) высокочастотного устройства или прекращение действия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rsidR="008849A2" w:rsidRDefault="008849A2">
      <w:pPr>
        <w:pStyle w:val="ConsPlusNormal"/>
        <w:spacing w:before="220"/>
        <w:ind w:firstLine="540"/>
        <w:jc w:val="both"/>
      </w:pPr>
      <w:r>
        <w:t>в)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w:t>
      </w:r>
    </w:p>
    <w:p w:rsidR="008849A2" w:rsidRDefault="008849A2">
      <w:pPr>
        <w:pStyle w:val="ConsPlusNormal"/>
        <w:spacing w:before="220"/>
        <w:ind w:firstLine="540"/>
        <w:jc w:val="both"/>
      </w:pPr>
      <w:r>
        <w:t>г) представление заявления о прекращении регистрации радиоэлектронных средств и (или) высокочастотных устройств владельца радиоэлектронных средств и (или) высокочастотных устройств или пользователя радиоэлектронного средства;</w:t>
      </w:r>
    </w:p>
    <w:p w:rsidR="008849A2" w:rsidRDefault="008849A2">
      <w:pPr>
        <w:pStyle w:val="ConsPlusNormal"/>
        <w:spacing w:before="220"/>
        <w:ind w:firstLine="540"/>
        <w:jc w:val="both"/>
      </w:pPr>
      <w:r>
        <w:t>д) обнаружение недостоверных данных в документах, представленных заявителем для регистрации радиоэлектронных средств и (или) высокочастотных устройств;</w:t>
      </w:r>
    </w:p>
    <w:p w:rsidR="008849A2" w:rsidRDefault="008849A2">
      <w:pPr>
        <w:pStyle w:val="ConsPlusNormal"/>
        <w:spacing w:before="220"/>
        <w:ind w:firstLine="540"/>
        <w:jc w:val="both"/>
      </w:pPr>
      <w:r>
        <w:t>е) 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w:t>
      </w:r>
    </w:p>
    <w:p w:rsidR="008849A2" w:rsidRDefault="008849A2">
      <w:pPr>
        <w:pStyle w:val="ConsPlusNormal"/>
        <w:spacing w:before="220"/>
        <w:ind w:firstLine="540"/>
        <w:jc w:val="both"/>
      </w:pPr>
      <w:r>
        <w:t xml:space="preserve">ж) прекращение действия договоров, указанных в </w:t>
      </w:r>
      <w:hyperlink w:anchor="P82" w:history="1">
        <w:r>
          <w:rPr>
            <w:color w:val="0000FF"/>
          </w:rPr>
          <w:t>подпунктах "б"</w:t>
        </w:r>
      </w:hyperlink>
      <w:r>
        <w:t xml:space="preserve">, </w:t>
      </w:r>
      <w:hyperlink w:anchor="P83" w:history="1">
        <w:r>
          <w:rPr>
            <w:color w:val="0000FF"/>
          </w:rPr>
          <w:t>"в"</w:t>
        </w:r>
      </w:hyperlink>
      <w:r>
        <w:t xml:space="preserve"> и </w:t>
      </w:r>
      <w:hyperlink w:anchor="P85" w:history="1">
        <w:r>
          <w:rPr>
            <w:color w:val="0000FF"/>
          </w:rPr>
          <w:t>"д" пункта 11</w:t>
        </w:r>
      </w:hyperlink>
      <w:r>
        <w:t xml:space="preserve"> настоящих Правил.</w:t>
      </w:r>
    </w:p>
    <w:p w:rsidR="008849A2" w:rsidRDefault="008849A2">
      <w:pPr>
        <w:pStyle w:val="ConsPlusNormal"/>
        <w:spacing w:before="220"/>
        <w:ind w:firstLine="540"/>
        <w:jc w:val="both"/>
      </w:pPr>
      <w:r>
        <w:t xml:space="preserve">19. Мотивированное уведомление о прекращении действия регистрации радиоэлектронных средств и (или)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(пользователю) радиоэлектронного средства или владельцу высокочастотного устройства на бумажном носителе или в форме электронного документа способом, соответствующим способу получения выписки из реестра зарегистрированных радиоэлектронных средств и высокочастотных устройств, указанному в заявлении о регистрации этих средств или устройств, в срок, установленный </w:t>
      </w:r>
      <w:hyperlink w:anchor="P87" w:history="1">
        <w:r>
          <w:rPr>
            <w:color w:val="0000FF"/>
          </w:rPr>
          <w:t>пунктом 13</w:t>
        </w:r>
      </w:hyperlink>
      <w:r>
        <w:t xml:space="preserve"> настоящих Правил для направления выписки из реестра зарегистрированных радиоэлектронных средств и высокочастотных устройств,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w:t>
      </w:r>
    </w:p>
    <w:p w:rsidR="008849A2" w:rsidRDefault="008849A2">
      <w:pPr>
        <w:pStyle w:val="ConsPlusNormal"/>
        <w:spacing w:before="220"/>
        <w:ind w:firstLine="540"/>
        <w:jc w:val="both"/>
      </w:pPr>
      <w:r>
        <w:t>20. Сведения об абонентских станциях (терминалах), которые содержат радиопередающие устройства, не требующие регистрации в соответствии с настоящими Правилами, и персональные данные об их владельцах - абонентах сетей связи подлежат учету операторами связи, оказывающими услуги связи с использованием таких радиоэлектронных средств.</w:t>
      </w:r>
    </w:p>
    <w:p w:rsidR="008849A2" w:rsidRDefault="008849A2">
      <w:pPr>
        <w:pStyle w:val="ConsPlusNormal"/>
        <w:spacing w:before="220"/>
        <w:ind w:firstLine="540"/>
        <w:jc w:val="both"/>
      </w:pPr>
      <w:r>
        <w:t>21. Сведения о высокочастотных устройствах и об их владельцах, о радиоэлектронных средствах и об их владельцах и пользователях предоставляются Федеральной службой по надзору в сфере связи, информационных технологий и массовых коммуникаций и ее территориальными органами или операторами связи, оказывающими услуги связи с использованием данных радиоэлектронных средств и высокочастотных устройств, государственным органам в соответствии с их полномочиями в случаях, установленных законодательством Российской Федерации.</w:t>
      </w:r>
    </w:p>
    <w:p w:rsidR="008849A2" w:rsidRDefault="008849A2">
      <w:pPr>
        <w:pStyle w:val="ConsPlusNormal"/>
        <w:spacing w:before="220"/>
        <w:ind w:firstLine="540"/>
        <w:jc w:val="both"/>
      </w:pPr>
      <w:r>
        <w:t xml:space="preserve">22. За нарушение порядка регистрации радиоэлектронных средств и высокочастотных устройств, установленного настоящими Правилами, виновные лица несут ответственность в соответствии с </w:t>
      </w:r>
      <w:hyperlink r:id="rId25" w:history="1">
        <w:r>
          <w:rPr>
            <w:color w:val="0000FF"/>
          </w:rPr>
          <w:t>Кодексом</w:t>
        </w:r>
      </w:hyperlink>
      <w:r>
        <w:t xml:space="preserve"> Российской Федерации об административных правонарушениях.</w:t>
      </w:r>
    </w:p>
    <w:p w:rsidR="008849A2" w:rsidRDefault="008849A2">
      <w:pPr>
        <w:pStyle w:val="ConsPlusNormal"/>
        <w:jc w:val="both"/>
      </w:pPr>
    </w:p>
    <w:p w:rsidR="008849A2" w:rsidRDefault="008849A2">
      <w:pPr>
        <w:pStyle w:val="ConsPlusNormal"/>
        <w:jc w:val="both"/>
      </w:pPr>
    </w:p>
    <w:p w:rsidR="008849A2" w:rsidRDefault="008849A2">
      <w:pPr>
        <w:pStyle w:val="ConsPlusNormal"/>
        <w:jc w:val="both"/>
      </w:pPr>
    </w:p>
    <w:p w:rsidR="008849A2" w:rsidRDefault="008849A2">
      <w:pPr>
        <w:pStyle w:val="ConsPlusNormal"/>
        <w:jc w:val="both"/>
      </w:pPr>
    </w:p>
    <w:p w:rsidR="008849A2" w:rsidRDefault="008849A2">
      <w:pPr>
        <w:pStyle w:val="ConsPlusNormal"/>
        <w:jc w:val="both"/>
      </w:pPr>
    </w:p>
    <w:p w:rsidR="008849A2" w:rsidRDefault="008849A2">
      <w:pPr>
        <w:pStyle w:val="ConsPlusNormal"/>
        <w:jc w:val="right"/>
        <w:outlineLvl w:val="0"/>
      </w:pPr>
      <w:r>
        <w:t>Утвержден</w:t>
      </w:r>
    </w:p>
    <w:p w:rsidR="008849A2" w:rsidRDefault="008849A2">
      <w:pPr>
        <w:pStyle w:val="ConsPlusNormal"/>
        <w:jc w:val="right"/>
      </w:pPr>
      <w:r>
        <w:t>постановлением Правительства</w:t>
      </w:r>
    </w:p>
    <w:p w:rsidR="008849A2" w:rsidRDefault="008849A2">
      <w:pPr>
        <w:pStyle w:val="ConsPlusNormal"/>
        <w:jc w:val="right"/>
      </w:pPr>
      <w:r>
        <w:t>Российской Федерации</w:t>
      </w:r>
    </w:p>
    <w:p w:rsidR="008849A2" w:rsidRDefault="008849A2">
      <w:pPr>
        <w:pStyle w:val="ConsPlusNormal"/>
        <w:jc w:val="right"/>
      </w:pPr>
      <w:r>
        <w:t>от 20 октября 2021 г. N 1800</w:t>
      </w:r>
    </w:p>
    <w:p w:rsidR="008849A2" w:rsidRDefault="008849A2">
      <w:pPr>
        <w:pStyle w:val="ConsPlusNormal"/>
        <w:jc w:val="both"/>
      </w:pPr>
    </w:p>
    <w:p w:rsidR="008849A2" w:rsidRDefault="008849A2">
      <w:pPr>
        <w:pStyle w:val="ConsPlusTitle"/>
        <w:jc w:val="center"/>
      </w:pPr>
      <w:bookmarkStart w:id="6" w:name="P126"/>
      <w:bookmarkEnd w:id="6"/>
      <w:r>
        <w:t>ПЕРЕЧЕНЬ</w:t>
      </w:r>
    </w:p>
    <w:p w:rsidR="008849A2" w:rsidRDefault="008849A2">
      <w:pPr>
        <w:pStyle w:val="ConsPlusTitle"/>
        <w:jc w:val="center"/>
      </w:pPr>
      <w:r>
        <w:t>РАДИОЭЛЕКТРОННЫХ СРЕДСТВ И ВЫСОКОЧАСТОТНЫХ УСТРОЙСТВ,</w:t>
      </w:r>
    </w:p>
    <w:p w:rsidR="008849A2" w:rsidRDefault="008849A2">
      <w:pPr>
        <w:pStyle w:val="ConsPlusTitle"/>
        <w:jc w:val="center"/>
      </w:pPr>
      <w:r>
        <w:t>ПОДЛЕЖАЩИХ РЕГИСТРАЦИИ</w:t>
      </w:r>
    </w:p>
    <w:p w:rsidR="008849A2" w:rsidRDefault="008849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463"/>
        <w:gridCol w:w="2117"/>
      </w:tblGrid>
      <w:tr w:rsidR="008849A2" w:rsidRPr="0053372E">
        <w:tc>
          <w:tcPr>
            <w:tcW w:w="6953" w:type="dxa"/>
            <w:gridSpan w:val="2"/>
            <w:tcBorders>
              <w:left w:val="nil"/>
            </w:tcBorders>
          </w:tcPr>
          <w:p w:rsidR="008849A2" w:rsidRDefault="008849A2">
            <w:pPr>
              <w:pStyle w:val="ConsPlusNormal"/>
            </w:pPr>
          </w:p>
        </w:tc>
        <w:tc>
          <w:tcPr>
            <w:tcW w:w="2117" w:type="dxa"/>
            <w:tcBorders>
              <w:right w:val="nil"/>
            </w:tcBorders>
          </w:tcPr>
          <w:p w:rsidR="008849A2" w:rsidRDefault="008849A2">
            <w:pPr>
              <w:pStyle w:val="ConsPlusNormal"/>
              <w:jc w:val="center"/>
            </w:pPr>
            <w:r>
              <w:t xml:space="preserve">Пункты приложения </w:t>
            </w:r>
            <w:hyperlink w:anchor="P212" w:history="1">
              <w:r>
                <w:rPr>
                  <w:color w:val="0000FF"/>
                </w:rPr>
                <w:t>&lt;*&gt;</w:t>
              </w:r>
            </w:hyperlink>
          </w:p>
        </w:tc>
      </w:tr>
      <w:tr w:rsidR="008849A2" w:rsidRPr="0053372E">
        <w:tblPrEx>
          <w:tblBorders>
            <w:insideH w:val="none" w:sz="0" w:space="0" w:color="auto"/>
            <w:insideV w:val="none" w:sz="0" w:space="0" w:color="auto"/>
          </w:tblBorders>
        </w:tblPrEx>
        <w:tc>
          <w:tcPr>
            <w:tcW w:w="490" w:type="dxa"/>
            <w:tcBorders>
              <w:top w:val="single" w:sz="4" w:space="0" w:color="auto"/>
              <w:left w:val="nil"/>
              <w:bottom w:val="nil"/>
              <w:right w:val="nil"/>
            </w:tcBorders>
          </w:tcPr>
          <w:p w:rsidR="008849A2" w:rsidRDefault="008849A2">
            <w:pPr>
              <w:pStyle w:val="ConsPlusNormal"/>
              <w:jc w:val="center"/>
            </w:pPr>
            <w:r>
              <w:t>1.</w:t>
            </w:r>
          </w:p>
        </w:tc>
        <w:tc>
          <w:tcPr>
            <w:tcW w:w="6463" w:type="dxa"/>
            <w:tcBorders>
              <w:top w:val="single" w:sz="4" w:space="0" w:color="auto"/>
              <w:left w:val="nil"/>
              <w:bottom w:val="nil"/>
              <w:right w:val="nil"/>
            </w:tcBorders>
          </w:tcPr>
          <w:p w:rsidR="008849A2" w:rsidRDefault="008849A2">
            <w:pPr>
              <w:pStyle w:val="ConsPlusNormal"/>
            </w:pPr>
            <w:r>
              <w:t>Радиоэлектронные средства фиксированной службы</w:t>
            </w:r>
          </w:p>
        </w:tc>
        <w:tc>
          <w:tcPr>
            <w:tcW w:w="2117" w:type="dxa"/>
            <w:tcBorders>
              <w:top w:val="single" w:sz="4" w:space="0" w:color="auto"/>
              <w:left w:val="nil"/>
              <w:bottom w:val="nil"/>
              <w:right w:val="nil"/>
            </w:tcBorders>
          </w:tcPr>
          <w:p w:rsidR="008849A2" w:rsidRDefault="008849A2">
            <w:pPr>
              <w:pStyle w:val="ConsPlusNormal"/>
              <w:jc w:val="center"/>
            </w:pPr>
            <w:hyperlink w:anchor="P227" w:history="1">
              <w:r>
                <w:rPr>
                  <w:color w:val="0000FF"/>
                </w:rPr>
                <w:t>1</w:t>
              </w:r>
            </w:hyperlink>
            <w:r>
              <w:t xml:space="preserve">, </w:t>
            </w:r>
            <w:hyperlink w:anchor="P228" w:history="1">
              <w:r>
                <w:rPr>
                  <w:color w:val="0000FF"/>
                </w:rPr>
                <w:t>2</w:t>
              </w:r>
            </w:hyperlink>
            <w:r>
              <w:t xml:space="preserve">, </w:t>
            </w:r>
            <w:hyperlink w:anchor="P236" w:history="1">
              <w:r>
                <w:rPr>
                  <w:color w:val="0000FF"/>
                </w:rPr>
                <w:t>8</w:t>
              </w:r>
            </w:hyperlink>
            <w:r>
              <w:t xml:space="preserve">, </w:t>
            </w: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2.</w:t>
            </w:r>
          </w:p>
        </w:tc>
        <w:tc>
          <w:tcPr>
            <w:tcW w:w="6463" w:type="dxa"/>
            <w:tcBorders>
              <w:top w:val="nil"/>
              <w:left w:val="nil"/>
              <w:bottom w:val="nil"/>
              <w:right w:val="nil"/>
            </w:tcBorders>
          </w:tcPr>
          <w:p w:rsidR="008849A2" w:rsidRDefault="008849A2">
            <w:pPr>
              <w:pStyle w:val="ConsPlusNormal"/>
            </w:pPr>
            <w:r>
              <w:t>Радиоэлектронные средства радиовещательной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3.</w:t>
            </w:r>
          </w:p>
        </w:tc>
        <w:tc>
          <w:tcPr>
            <w:tcW w:w="6463" w:type="dxa"/>
            <w:tcBorders>
              <w:top w:val="nil"/>
              <w:left w:val="nil"/>
              <w:bottom w:val="nil"/>
              <w:right w:val="nil"/>
            </w:tcBorders>
          </w:tcPr>
          <w:p w:rsidR="008849A2" w:rsidRDefault="008849A2">
            <w:pPr>
              <w:pStyle w:val="ConsPlusNormal"/>
            </w:pPr>
            <w:r>
              <w:t>Радиоэлектронные средства воздушной подвижной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4.</w:t>
            </w:r>
          </w:p>
        </w:tc>
        <w:tc>
          <w:tcPr>
            <w:tcW w:w="6463" w:type="dxa"/>
            <w:tcBorders>
              <w:top w:val="nil"/>
              <w:left w:val="nil"/>
              <w:bottom w:val="nil"/>
              <w:right w:val="nil"/>
            </w:tcBorders>
          </w:tcPr>
          <w:p w:rsidR="008849A2" w:rsidRDefault="008849A2">
            <w:pPr>
              <w:pStyle w:val="ConsPlusNormal"/>
            </w:pPr>
            <w:r>
              <w:t>Радиоэлектронные средства морской подвижной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5.</w:t>
            </w:r>
          </w:p>
        </w:tc>
        <w:tc>
          <w:tcPr>
            <w:tcW w:w="6463" w:type="dxa"/>
            <w:tcBorders>
              <w:top w:val="nil"/>
              <w:left w:val="nil"/>
              <w:bottom w:val="nil"/>
              <w:right w:val="nil"/>
            </w:tcBorders>
          </w:tcPr>
          <w:p w:rsidR="008849A2" w:rsidRDefault="008849A2">
            <w:pPr>
              <w:pStyle w:val="ConsPlusNormal"/>
            </w:pPr>
            <w:r>
              <w:t>Радиоэлектронные средства сухопутной подвижной службы</w:t>
            </w:r>
          </w:p>
        </w:tc>
        <w:tc>
          <w:tcPr>
            <w:tcW w:w="2117" w:type="dxa"/>
            <w:tcBorders>
              <w:top w:val="nil"/>
              <w:left w:val="nil"/>
              <w:bottom w:val="nil"/>
              <w:right w:val="nil"/>
            </w:tcBorders>
          </w:tcPr>
          <w:p w:rsidR="008849A2" w:rsidRDefault="008849A2">
            <w:pPr>
              <w:pStyle w:val="ConsPlusNormal"/>
              <w:jc w:val="center"/>
            </w:pPr>
            <w:hyperlink w:anchor="P227" w:history="1">
              <w:r>
                <w:rPr>
                  <w:color w:val="0000FF"/>
                </w:rPr>
                <w:t>1</w:t>
              </w:r>
            </w:hyperlink>
            <w:r>
              <w:t xml:space="preserve">, </w:t>
            </w:r>
            <w:hyperlink w:anchor="P228" w:history="1">
              <w:r>
                <w:rPr>
                  <w:color w:val="0000FF"/>
                </w:rPr>
                <w:t>2</w:t>
              </w:r>
            </w:hyperlink>
            <w:r>
              <w:t xml:space="preserve">, </w:t>
            </w:r>
            <w:hyperlink w:anchor="P231" w:history="1">
              <w:r>
                <w:rPr>
                  <w:color w:val="0000FF"/>
                </w:rPr>
                <w:t>4</w:t>
              </w:r>
            </w:hyperlink>
            <w:r>
              <w:t xml:space="preserve">, </w:t>
            </w:r>
            <w:hyperlink w:anchor="P233" w:history="1">
              <w:r>
                <w:rPr>
                  <w:color w:val="0000FF"/>
                </w:rPr>
                <w:t>6</w:t>
              </w:r>
            </w:hyperlink>
            <w:r>
              <w:t xml:space="preserve">, </w:t>
            </w:r>
            <w:hyperlink w:anchor="P234" w:history="1">
              <w:r>
                <w:rPr>
                  <w:color w:val="0000FF"/>
                </w:rPr>
                <w:t>7</w:t>
              </w:r>
            </w:hyperlink>
            <w:r>
              <w:t xml:space="preserve">, </w:t>
            </w:r>
            <w:hyperlink w:anchor="P236" w:history="1">
              <w:r>
                <w:rPr>
                  <w:color w:val="0000FF"/>
                </w:rPr>
                <w:t>8</w:t>
              </w:r>
            </w:hyperlink>
            <w:r>
              <w:t xml:space="preserve">, </w:t>
            </w:r>
            <w:hyperlink w:anchor="P240" w:history="1">
              <w:r>
                <w:rPr>
                  <w:color w:val="0000FF"/>
                </w:rPr>
                <w:t>9</w:t>
              </w:r>
            </w:hyperlink>
            <w:r>
              <w:t xml:space="preserve">, </w:t>
            </w:r>
            <w:hyperlink w:anchor="P242" w:history="1">
              <w:r>
                <w:rPr>
                  <w:color w:val="0000FF"/>
                </w:rPr>
                <w:t>10</w:t>
              </w:r>
            </w:hyperlink>
            <w:r>
              <w:t xml:space="preserve">, </w:t>
            </w:r>
            <w:hyperlink w:anchor="P243" w:history="1">
              <w:r>
                <w:rPr>
                  <w:color w:val="0000FF"/>
                </w:rPr>
                <w:t>11</w:t>
              </w:r>
            </w:hyperlink>
            <w:r>
              <w:t xml:space="preserve">, </w:t>
            </w:r>
            <w:hyperlink w:anchor="P248" w:history="1">
              <w:r>
                <w:rPr>
                  <w:color w:val="0000FF"/>
                </w:rPr>
                <w:t>12</w:t>
              </w:r>
            </w:hyperlink>
            <w:r>
              <w:t xml:space="preserve">, </w:t>
            </w:r>
            <w:hyperlink w:anchor="P249" w:history="1">
              <w:r>
                <w:rPr>
                  <w:color w:val="0000FF"/>
                </w:rPr>
                <w:t>13</w:t>
              </w:r>
            </w:hyperlink>
            <w:r>
              <w:t xml:space="preserve">, </w:t>
            </w:r>
            <w:hyperlink w:anchor="P250" w:history="1">
              <w:r>
                <w:rPr>
                  <w:color w:val="0000FF"/>
                </w:rPr>
                <w:t>14</w:t>
              </w:r>
            </w:hyperlink>
            <w:r>
              <w:t xml:space="preserve">, </w:t>
            </w:r>
            <w:hyperlink w:anchor="P253" w:history="1">
              <w:r>
                <w:rPr>
                  <w:color w:val="0000FF"/>
                </w:rPr>
                <w:t>15</w:t>
              </w:r>
            </w:hyperlink>
            <w:r>
              <w:t xml:space="preserve">, </w:t>
            </w:r>
            <w:hyperlink w:anchor="P254" w:history="1">
              <w:r>
                <w:rPr>
                  <w:color w:val="0000FF"/>
                </w:rPr>
                <w:t>16</w:t>
              </w:r>
            </w:hyperlink>
            <w:r>
              <w:t xml:space="preserve">, </w:t>
            </w:r>
            <w:hyperlink w:anchor="P255" w:history="1">
              <w:r>
                <w:rPr>
                  <w:color w:val="0000FF"/>
                </w:rPr>
                <w:t>17</w:t>
              </w:r>
            </w:hyperlink>
            <w:r>
              <w:t xml:space="preserve">, </w:t>
            </w:r>
            <w:hyperlink w:anchor="P256" w:history="1">
              <w:r>
                <w:rPr>
                  <w:color w:val="0000FF"/>
                </w:rPr>
                <w:t>18</w:t>
              </w:r>
            </w:hyperlink>
            <w:r>
              <w:t xml:space="preserve">, </w:t>
            </w:r>
            <w:hyperlink w:anchor="P257" w:history="1">
              <w:r>
                <w:rPr>
                  <w:color w:val="0000FF"/>
                </w:rPr>
                <w:t>19</w:t>
              </w:r>
            </w:hyperlink>
            <w:r>
              <w:t xml:space="preserve">, </w:t>
            </w:r>
            <w:hyperlink w:anchor="P268" w:history="1">
              <w:r>
                <w:rPr>
                  <w:color w:val="0000FF"/>
                </w:rPr>
                <w:t>25</w:t>
              </w:r>
            </w:hyperlink>
            <w:r>
              <w:t xml:space="preserve">, </w:t>
            </w:r>
            <w:hyperlink w:anchor="P299" w:history="1">
              <w:r>
                <w:rPr>
                  <w:color w:val="0000FF"/>
                </w:rPr>
                <w:t>34</w:t>
              </w:r>
            </w:hyperlink>
            <w:r>
              <w:t xml:space="preserve">, </w:t>
            </w:r>
            <w:hyperlink w:anchor="P332" w:history="1">
              <w:r>
                <w:rPr>
                  <w:color w:val="0000FF"/>
                </w:rPr>
                <w:t>42</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6.</w:t>
            </w:r>
          </w:p>
        </w:tc>
        <w:tc>
          <w:tcPr>
            <w:tcW w:w="6463" w:type="dxa"/>
            <w:tcBorders>
              <w:top w:val="nil"/>
              <w:left w:val="nil"/>
              <w:bottom w:val="nil"/>
              <w:right w:val="nil"/>
            </w:tcBorders>
          </w:tcPr>
          <w:p w:rsidR="008849A2" w:rsidRDefault="008849A2">
            <w:pPr>
              <w:pStyle w:val="ConsPlusNormal"/>
            </w:pPr>
            <w:r>
              <w:t>Радиоэлектронные средства любительской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258" w:history="1">
              <w:r>
                <w:rPr>
                  <w:color w:val="0000FF"/>
                </w:rPr>
                <w:t>20</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7.</w:t>
            </w:r>
          </w:p>
        </w:tc>
        <w:tc>
          <w:tcPr>
            <w:tcW w:w="6463" w:type="dxa"/>
            <w:tcBorders>
              <w:top w:val="nil"/>
              <w:left w:val="nil"/>
              <w:bottom w:val="nil"/>
              <w:right w:val="nil"/>
            </w:tcBorders>
          </w:tcPr>
          <w:p w:rsidR="008849A2" w:rsidRDefault="008849A2">
            <w:pPr>
              <w:pStyle w:val="ConsPlusNormal"/>
            </w:pPr>
            <w:r>
              <w:t>Радиоэлектронные средства службы стандартных частот и сигналов времени</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8.</w:t>
            </w:r>
          </w:p>
        </w:tc>
        <w:tc>
          <w:tcPr>
            <w:tcW w:w="6463" w:type="dxa"/>
            <w:tcBorders>
              <w:top w:val="nil"/>
              <w:left w:val="nil"/>
              <w:bottom w:val="nil"/>
              <w:right w:val="nil"/>
            </w:tcBorders>
          </w:tcPr>
          <w:p w:rsidR="008849A2" w:rsidRDefault="008849A2">
            <w:pPr>
              <w:pStyle w:val="ConsPlusNormal"/>
            </w:pPr>
            <w:r>
              <w:t>Радиоэлектронные средства вспомогательной службы метеорологии</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9.</w:t>
            </w:r>
          </w:p>
        </w:tc>
        <w:tc>
          <w:tcPr>
            <w:tcW w:w="6463" w:type="dxa"/>
            <w:tcBorders>
              <w:top w:val="nil"/>
              <w:left w:val="nil"/>
              <w:bottom w:val="nil"/>
              <w:right w:val="nil"/>
            </w:tcBorders>
          </w:tcPr>
          <w:p w:rsidR="008849A2" w:rsidRDefault="008849A2">
            <w:pPr>
              <w:pStyle w:val="ConsPlusNormal"/>
            </w:pPr>
            <w:r>
              <w:t>Радиоэлектронные средства радиолокационной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10.</w:t>
            </w:r>
          </w:p>
        </w:tc>
        <w:tc>
          <w:tcPr>
            <w:tcW w:w="6463" w:type="dxa"/>
            <w:tcBorders>
              <w:top w:val="nil"/>
              <w:left w:val="nil"/>
              <w:bottom w:val="nil"/>
              <w:right w:val="nil"/>
            </w:tcBorders>
          </w:tcPr>
          <w:p w:rsidR="008849A2" w:rsidRDefault="008849A2">
            <w:pPr>
              <w:pStyle w:val="ConsPlusNormal"/>
            </w:pPr>
            <w:r>
              <w:t>Радиоэлектронные средства радионавигационной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11.</w:t>
            </w:r>
          </w:p>
        </w:tc>
        <w:tc>
          <w:tcPr>
            <w:tcW w:w="6463" w:type="dxa"/>
            <w:tcBorders>
              <w:top w:val="nil"/>
              <w:left w:val="nil"/>
              <w:bottom w:val="nil"/>
              <w:right w:val="nil"/>
            </w:tcBorders>
          </w:tcPr>
          <w:p w:rsidR="008849A2" w:rsidRDefault="008849A2">
            <w:pPr>
              <w:pStyle w:val="ConsPlusNormal"/>
            </w:pPr>
            <w:r>
              <w:t>Радиоэлектронные средства радиовещательной спутниковой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12.</w:t>
            </w:r>
          </w:p>
        </w:tc>
        <w:tc>
          <w:tcPr>
            <w:tcW w:w="6463" w:type="dxa"/>
            <w:tcBorders>
              <w:top w:val="nil"/>
              <w:left w:val="nil"/>
              <w:bottom w:val="nil"/>
              <w:right w:val="nil"/>
            </w:tcBorders>
          </w:tcPr>
          <w:p w:rsidR="008849A2" w:rsidRDefault="008849A2">
            <w:pPr>
              <w:pStyle w:val="ConsPlusNormal"/>
            </w:pPr>
            <w:r>
              <w:t>Радиоэлектронные средства фиксированной спутниковой службы</w:t>
            </w:r>
          </w:p>
        </w:tc>
        <w:tc>
          <w:tcPr>
            <w:tcW w:w="2117" w:type="dxa"/>
            <w:tcBorders>
              <w:top w:val="nil"/>
              <w:left w:val="nil"/>
              <w:bottom w:val="nil"/>
              <w:right w:val="nil"/>
            </w:tcBorders>
          </w:tcPr>
          <w:p w:rsidR="008849A2" w:rsidRDefault="008849A2">
            <w:pPr>
              <w:pStyle w:val="ConsPlusNormal"/>
              <w:jc w:val="center"/>
            </w:pPr>
            <w:hyperlink w:anchor="P230" w:history="1">
              <w:r>
                <w:rPr>
                  <w:color w:val="0000FF"/>
                </w:rPr>
                <w:t>3</w:t>
              </w:r>
            </w:hyperlink>
            <w:r>
              <w:t xml:space="preserve">, </w:t>
            </w: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13.</w:t>
            </w:r>
          </w:p>
        </w:tc>
        <w:tc>
          <w:tcPr>
            <w:tcW w:w="6463" w:type="dxa"/>
            <w:tcBorders>
              <w:top w:val="nil"/>
              <w:left w:val="nil"/>
              <w:bottom w:val="nil"/>
              <w:right w:val="nil"/>
            </w:tcBorders>
          </w:tcPr>
          <w:p w:rsidR="008849A2" w:rsidRDefault="008849A2">
            <w:pPr>
              <w:pStyle w:val="ConsPlusNormal"/>
            </w:pPr>
            <w:r>
              <w:t>Радиоэлектронные средства сухопутной подвижной спутниковой службы</w:t>
            </w:r>
          </w:p>
        </w:tc>
        <w:tc>
          <w:tcPr>
            <w:tcW w:w="2117" w:type="dxa"/>
            <w:tcBorders>
              <w:top w:val="nil"/>
              <w:left w:val="nil"/>
              <w:bottom w:val="nil"/>
              <w:right w:val="nil"/>
            </w:tcBorders>
          </w:tcPr>
          <w:p w:rsidR="008849A2" w:rsidRDefault="008849A2">
            <w:pPr>
              <w:pStyle w:val="ConsPlusNormal"/>
              <w:jc w:val="center"/>
            </w:pPr>
            <w:hyperlink w:anchor="P227" w:history="1">
              <w:r>
                <w:rPr>
                  <w:color w:val="0000FF"/>
                </w:rPr>
                <w:t>1</w:t>
              </w:r>
            </w:hyperlink>
            <w:r>
              <w:t xml:space="preserve">, </w:t>
            </w:r>
            <w:hyperlink w:anchor="P253" w:history="1">
              <w:r>
                <w:rPr>
                  <w:color w:val="0000FF"/>
                </w:rPr>
                <w:t>15</w:t>
              </w:r>
            </w:hyperlink>
            <w:r>
              <w:t xml:space="preserve">, </w:t>
            </w:r>
            <w:hyperlink w:anchor="P254" w:history="1">
              <w:r>
                <w:rPr>
                  <w:color w:val="0000FF"/>
                </w:rPr>
                <w:t>16</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14.</w:t>
            </w:r>
          </w:p>
        </w:tc>
        <w:tc>
          <w:tcPr>
            <w:tcW w:w="6463" w:type="dxa"/>
            <w:tcBorders>
              <w:top w:val="nil"/>
              <w:left w:val="nil"/>
              <w:bottom w:val="nil"/>
              <w:right w:val="nil"/>
            </w:tcBorders>
          </w:tcPr>
          <w:p w:rsidR="008849A2" w:rsidRDefault="008849A2">
            <w:pPr>
              <w:pStyle w:val="ConsPlusNormal"/>
            </w:pPr>
            <w:r>
              <w:t>Радиоэлектронные средства морской подвижной спутниковой службы</w:t>
            </w:r>
          </w:p>
        </w:tc>
        <w:tc>
          <w:tcPr>
            <w:tcW w:w="2117" w:type="dxa"/>
            <w:tcBorders>
              <w:top w:val="nil"/>
              <w:left w:val="nil"/>
              <w:bottom w:val="nil"/>
              <w:right w:val="nil"/>
            </w:tcBorders>
          </w:tcPr>
          <w:p w:rsidR="008849A2" w:rsidRDefault="008849A2">
            <w:pPr>
              <w:pStyle w:val="ConsPlusNormal"/>
              <w:jc w:val="center"/>
            </w:pPr>
            <w:hyperlink w:anchor="P227" w:history="1">
              <w:r>
                <w:rPr>
                  <w:color w:val="0000FF"/>
                </w:rPr>
                <w:t>1</w:t>
              </w:r>
            </w:hyperlink>
            <w:r>
              <w:t xml:space="preserve">, </w:t>
            </w: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15.</w:t>
            </w:r>
          </w:p>
        </w:tc>
        <w:tc>
          <w:tcPr>
            <w:tcW w:w="6463" w:type="dxa"/>
            <w:tcBorders>
              <w:top w:val="nil"/>
              <w:left w:val="nil"/>
              <w:bottom w:val="nil"/>
              <w:right w:val="nil"/>
            </w:tcBorders>
          </w:tcPr>
          <w:p w:rsidR="008849A2" w:rsidRDefault="008849A2">
            <w:pPr>
              <w:pStyle w:val="ConsPlusNormal"/>
            </w:pPr>
            <w:r>
              <w:t>Радиоэлектронные средства воздушной подвижной спутниковой службы</w:t>
            </w:r>
          </w:p>
        </w:tc>
        <w:tc>
          <w:tcPr>
            <w:tcW w:w="2117" w:type="dxa"/>
            <w:tcBorders>
              <w:top w:val="nil"/>
              <w:left w:val="nil"/>
              <w:bottom w:val="nil"/>
              <w:right w:val="nil"/>
            </w:tcBorders>
          </w:tcPr>
          <w:p w:rsidR="008849A2" w:rsidRDefault="008849A2">
            <w:pPr>
              <w:pStyle w:val="ConsPlusNormal"/>
              <w:jc w:val="center"/>
            </w:pPr>
            <w:hyperlink w:anchor="P227" w:history="1">
              <w:r>
                <w:rPr>
                  <w:color w:val="0000FF"/>
                </w:rPr>
                <w:t>1</w:t>
              </w:r>
            </w:hyperlink>
            <w:r>
              <w:t xml:space="preserve">, </w:t>
            </w: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16.</w:t>
            </w:r>
          </w:p>
        </w:tc>
        <w:tc>
          <w:tcPr>
            <w:tcW w:w="6463" w:type="dxa"/>
            <w:tcBorders>
              <w:top w:val="nil"/>
              <w:left w:val="nil"/>
              <w:bottom w:val="nil"/>
              <w:right w:val="nil"/>
            </w:tcBorders>
          </w:tcPr>
          <w:p w:rsidR="008849A2" w:rsidRDefault="008849A2">
            <w:pPr>
              <w:pStyle w:val="ConsPlusNormal"/>
            </w:pPr>
            <w:r>
              <w:t>Радиоэлектронные средства спутниковой службы исследования земли</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17.</w:t>
            </w:r>
          </w:p>
        </w:tc>
        <w:tc>
          <w:tcPr>
            <w:tcW w:w="6463" w:type="dxa"/>
            <w:tcBorders>
              <w:top w:val="nil"/>
              <w:left w:val="nil"/>
              <w:bottom w:val="nil"/>
              <w:right w:val="nil"/>
            </w:tcBorders>
          </w:tcPr>
          <w:p w:rsidR="008849A2" w:rsidRDefault="008849A2">
            <w:pPr>
              <w:pStyle w:val="ConsPlusNormal"/>
            </w:pPr>
            <w:r>
              <w:t>Радиоэлектронные средства службы космических исследований</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18.</w:t>
            </w:r>
          </w:p>
        </w:tc>
        <w:tc>
          <w:tcPr>
            <w:tcW w:w="6463" w:type="dxa"/>
            <w:tcBorders>
              <w:top w:val="nil"/>
              <w:left w:val="nil"/>
              <w:bottom w:val="nil"/>
              <w:right w:val="nil"/>
            </w:tcBorders>
          </w:tcPr>
          <w:p w:rsidR="008849A2" w:rsidRDefault="008849A2">
            <w:pPr>
              <w:pStyle w:val="ConsPlusNormal"/>
            </w:pPr>
            <w:r>
              <w:t>Радиоэлектронные средства спутниковой службы радиоопределения</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19.</w:t>
            </w:r>
          </w:p>
        </w:tc>
        <w:tc>
          <w:tcPr>
            <w:tcW w:w="6463" w:type="dxa"/>
            <w:tcBorders>
              <w:top w:val="nil"/>
              <w:left w:val="nil"/>
              <w:bottom w:val="nil"/>
              <w:right w:val="nil"/>
            </w:tcBorders>
          </w:tcPr>
          <w:p w:rsidR="008849A2" w:rsidRDefault="008849A2">
            <w:pPr>
              <w:pStyle w:val="ConsPlusNormal"/>
            </w:pPr>
            <w:r>
              <w:t>Радиоэлектронные средства радионавигационной спутниковой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20.</w:t>
            </w:r>
          </w:p>
        </w:tc>
        <w:tc>
          <w:tcPr>
            <w:tcW w:w="6463" w:type="dxa"/>
            <w:tcBorders>
              <w:top w:val="nil"/>
              <w:left w:val="nil"/>
              <w:bottom w:val="nil"/>
              <w:right w:val="nil"/>
            </w:tcBorders>
          </w:tcPr>
          <w:p w:rsidR="008849A2" w:rsidRDefault="008849A2">
            <w:pPr>
              <w:pStyle w:val="ConsPlusNormal"/>
            </w:pPr>
            <w:r>
              <w:t>Радиоэлектронные средства службы космической эксплуатации</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21.</w:t>
            </w:r>
          </w:p>
        </w:tc>
        <w:tc>
          <w:tcPr>
            <w:tcW w:w="6463" w:type="dxa"/>
            <w:tcBorders>
              <w:top w:val="nil"/>
              <w:left w:val="nil"/>
              <w:bottom w:val="nil"/>
              <w:right w:val="nil"/>
            </w:tcBorders>
          </w:tcPr>
          <w:p w:rsidR="008849A2" w:rsidRDefault="008849A2">
            <w:pPr>
              <w:pStyle w:val="ConsPlusNormal"/>
            </w:pPr>
            <w:r>
              <w:t>Радиоэлектронные средства метеорологической спутниковой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r>
              <w:t xml:space="preserve">, </w:t>
            </w:r>
            <w:hyperlink w:anchor="P321" w:history="1">
              <w:r>
                <w:rPr>
                  <w:color w:val="0000FF"/>
                </w:rPr>
                <w:t>37</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22.</w:t>
            </w:r>
          </w:p>
        </w:tc>
        <w:tc>
          <w:tcPr>
            <w:tcW w:w="6463" w:type="dxa"/>
            <w:tcBorders>
              <w:top w:val="nil"/>
              <w:left w:val="nil"/>
              <w:bottom w:val="nil"/>
              <w:right w:val="nil"/>
            </w:tcBorders>
          </w:tcPr>
          <w:p w:rsidR="008849A2" w:rsidRDefault="008849A2">
            <w:pPr>
              <w:pStyle w:val="ConsPlusNormal"/>
            </w:pPr>
            <w:r>
              <w:t>Радиоэлектронные средства радиоастрономической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23.</w:t>
            </w:r>
          </w:p>
        </w:tc>
        <w:tc>
          <w:tcPr>
            <w:tcW w:w="6463" w:type="dxa"/>
            <w:tcBorders>
              <w:top w:val="nil"/>
              <w:left w:val="nil"/>
              <w:bottom w:val="nil"/>
              <w:right w:val="nil"/>
            </w:tcBorders>
          </w:tcPr>
          <w:p w:rsidR="008849A2" w:rsidRDefault="008849A2">
            <w:pPr>
              <w:pStyle w:val="ConsPlusNormal"/>
            </w:pPr>
            <w:r>
              <w:t>Высокочастотные устройства промышленного, научного, медицинского и бытового применения</w:t>
            </w:r>
          </w:p>
        </w:tc>
        <w:tc>
          <w:tcPr>
            <w:tcW w:w="2117" w:type="dxa"/>
            <w:tcBorders>
              <w:top w:val="nil"/>
              <w:left w:val="nil"/>
              <w:bottom w:val="nil"/>
              <w:right w:val="nil"/>
            </w:tcBorders>
          </w:tcPr>
          <w:p w:rsidR="008849A2" w:rsidRDefault="008849A2">
            <w:pPr>
              <w:pStyle w:val="ConsPlusNormal"/>
              <w:jc w:val="center"/>
            </w:pPr>
            <w:hyperlink w:anchor="P232" w:history="1">
              <w:r>
                <w:rPr>
                  <w:color w:val="0000FF"/>
                </w:rPr>
                <w:t>5</w:t>
              </w:r>
            </w:hyperlink>
            <w:r>
              <w:t xml:space="preserve">, </w:t>
            </w:r>
            <w:hyperlink w:anchor="P259" w:history="1">
              <w:r>
                <w:rPr>
                  <w:color w:val="0000FF"/>
                </w:rPr>
                <w:t>21</w:t>
              </w:r>
            </w:hyperlink>
            <w:r>
              <w:t xml:space="preserve">, </w:t>
            </w:r>
            <w:hyperlink w:anchor="P272" w:history="1">
              <w:r>
                <w:rPr>
                  <w:color w:val="0000FF"/>
                </w:rPr>
                <w:t>26</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24.</w:t>
            </w:r>
          </w:p>
        </w:tc>
        <w:tc>
          <w:tcPr>
            <w:tcW w:w="6463" w:type="dxa"/>
            <w:tcBorders>
              <w:top w:val="nil"/>
              <w:left w:val="nil"/>
              <w:bottom w:val="nil"/>
              <w:right w:val="nil"/>
            </w:tcBorders>
          </w:tcPr>
          <w:p w:rsidR="008849A2" w:rsidRDefault="008849A2">
            <w:pPr>
              <w:pStyle w:val="ConsPlusNormal"/>
            </w:pPr>
            <w:r>
              <w:t>Радиоэлектронные средства любительской спутниковой службы</w:t>
            </w:r>
          </w:p>
        </w:tc>
        <w:tc>
          <w:tcPr>
            <w:tcW w:w="2117" w:type="dxa"/>
            <w:tcBorders>
              <w:top w:val="nil"/>
              <w:left w:val="nil"/>
              <w:bottom w:val="nil"/>
              <w:right w:val="nil"/>
            </w:tcBorders>
          </w:tcPr>
          <w:p w:rsidR="008849A2" w:rsidRDefault="008849A2">
            <w:pPr>
              <w:pStyle w:val="ConsPlusNormal"/>
              <w:jc w:val="center"/>
            </w:pPr>
            <w:hyperlink w:anchor="P253" w:history="1">
              <w:r>
                <w:rPr>
                  <w:color w:val="0000FF"/>
                </w:rPr>
                <w:t>15</w:t>
              </w:r>
            </w:hyperlink>
          </w:p>
        </w:tc>
      </w:tr>
      <w:tr w:rsidR="008849A2" w:rsidRPr="0053372E">
        <w:tblPrEx>
          <w:tblBorders>
            <w:insideH w:val="none" w:sz="0" w:space="0" w:color="auto"/>
            <w:insideV w:val="none" w:sz="0" w:space="0" w:color="auto"/>
          </w:tblBorders>
        </w:tblPrEx>
        <w:tc>
          <w:tcPr>
            <w:tcW w:w="490" w:type="dxa"/>
            <w:tcBorders>
              <w:top w:val="nil"/>
              <w:left w:val="nil"/>
              <w:bottom w:val="nil"/>
              <w:right w:val="nil"/>
            </w:tcBorders>
          </w:tcPr>
          <w:p w:rsidR="008849A2" w:rsidRDefault="008849A2">
            <w:pPr>
              <w:pStyle w:val="ConsPlusNormal"/>
              <w:jc w:val="center"/>
            </w:pPr>
            <w:r>
              <w:t>25.</w:t>
            </w:r>
          </w:p>
        </w:tc>
        <w:tc>
          <w:tcPr>
            <w:tcW w:w="6463" w:type="dxa"/>
            <w:tcBorders>
              <w:top w:val="nil"/>
              <w:left w:val="nil"/>
              <w:bottom w:val="nil"/>
              <w:right w:val="nil"/>
            </w:tcBorders>
          </w:tcPr>
          <w:p w:rsidR="008849A2" w:rsidRDefault="008849A2">
            <w:pPr>
              <w:pStyle w:val="ConsPlusNormal"/>
            </w:pPr>
            <w:r>
              <w:t>Устройства малого радиуса действия</w:t>
            </w:r>
          </w:p>
        </w:tc>
        <w:tc>
          <w:tcPr>
            <w:tcW w:w="2117" w:type="dxa"/>
            <w:tcBorders>
              <w:top w:val="nil"/>
              <w:left w:val="nil"/>
              <w:bottom w:val="nil"/>
              <w:right w:val="nil"/>
            </w:tcBorders>
          </w:tcPr>
          <w:p w:rsidR="008849A2" w:rsidRDefault="008849A2">
            <w:pPr>
              <w:pStyle w:val="ConsPlusNormal"/>
              <w:jc w:val="center"/>
            </w:pPr>
            <w:hyperlink w:anchor="P260" w:history="1">
              <w:r>
                <w:rPr>
                  <w:color w:val="0000FF"/>
                </w:rPr>
                <w:t>22</w:t>
              </w:r>
            </w:hyperlink>
            <w:r>
              <w:t xml:space="preserve">, </w:t>
            </w:r>
            <w:hyperlink w:anchor="P261" w:history="1">
              <w:r>
                <w:rPr>
                  <w:color w:val="0000FF"/>
                </w:rPr>
                <w:t>23</w:t>
              </w:r>
            </w:hyperlink>
            <w:r>
              <w:t xml:space="preserve">, </w:t>
            </w:r>
            <w:hyperlink w:anchor="P265" w:history="1">
              <w:r>
                <w:rPr>
                  <w:color w:val="0000FF"/>
                </w:rPr>
                <w:t>24</w:t>
              </w:r>
            </w:hyperlink>
            <w:r>
              <w:t xml:space="preserve">, </w:t>
            </w:r>
            <w:hyperlink w:anchor="P268" w:history="1">
              <w:r>
                <w:rPr>
                  <w:color w:val="0000FF"/>
                </w:rPr>
                <w:t>25</w:t>
              </w:r>
            </w:hyperlink>
            <w:r>
              <w:t xml:space="preserve">, </w:t>
            </w:r>
            <w:hyperlink w:anchor="P272" w:history="1">
              <w:r>
                <w:rPr>
                  <w:color w:val="0000FF"/>
                </w:rPr>
                <w:t>26</w:t>
              </w:r>
            </w:hyperlink>
            <w:r>
              <w:t xml:space="preserve">, </w:t>
            </w:r>
            <w:hyperlink w:anchor="P273" w:history="1">
              <w:r>
                <w:rPr>
                  <w:color w:val="0000FF"/>
                </w:rPr>
                <w:t>27</w:t>
              </w:r>
            </w:hyperlink>
            <w:r>
              <w:t xml:space="preserve">, </w:t>
            </w:r>
            <w:hyperlink w:anchor="P285" w:history="1">
              <w:r>
                <w:rPr>
                  <w:color w:val="0000FF"/>
                </w:rPr>
                <w:t>28</w:t>
              </w:r>
            </w:hyperlink>
            <w:r>
              <w:t xml:space="preserve">, </w:t>
            </w:r>
            <w:hyperlink w:anchor="P292" w:history="1">
              <w:r>
                <w:rPr>
                  <w:color w:val="0000FF"/>
                </w:rPr>
                <w:t>29</w:t>
              </w:r>
            </w:hyperlink>
            <w:r>
              <w:t xml:space="preserve">, </w:t>
            </w:r>
            <w:hyperlink w:anchor="P295" w:history="1">
              <w:r>
                <w:rPr>
                  <w:color w:val="0000FF"/>
                </w:rPr>
                <w:t>30</w:t>
              </w:r>
            </w:hyperlink>
            <w:r>
              <w:t xml:space="preserve">, </w:t>
            </w:r>
            <w:hyperlink w:anchor="P296" w:history="1">
              <w:r>
                <w:rPr>
                  <w:color w:val="0000FF"/>
                </w:rPr>
                <w:t>31</w:t>
              </w:r>
            </w:hyperlink>
            <w:r>
              <w:t xml:space="preserve">, </w:t>
            </w:r>
            <w:hyperlink w:anchor="P297" w:history="1">
              <w:r>
                <w:rPr>
                  <w:color w:val="0000FF"/>
                </w:rPr>
                <w:t>32</w:t>
              </w:r>
            </w:hyperlink>
            <w:r>
              <w:t xml:space="preserve">, </w:t>
            </w:r>
            <w:hyperlink w:anchor="P298" w:history="1">
              <w:r>
                <w:rPr>
                  <w:color w:val="0000FF"/>
                </w:rPr>
                <w:t>33</w:t>
              </w:r>
            </w:hyperlink>
            <w:r>
              <w:t xml:space="preserve">, </w:t>
            </w:r>
            <w:hyperlink w:anchor="P300" w:history="1">
              <w:r>
                <w:rPr>
                  <w:color w:val="0000FF"/>
                </w:rPr>
                <w:t>35</w:t>
              </w:r>
            </w:hyperlink>
            <w:r>
              <w:t xml:space="preserve">, </w:t>
            </w:r>
            <w:hyperlink w:anchor="P322" w:history="1">
              <w:r>
                <w:rPr>
                  <w:color w:val="0000FF"/>
                </w:rPr>
                <w:t>38</w:t>
              </w:r>
            </w:hyperlink>
            <w:r>
              <w:t xml:space="preserve">, </w:t>
            </w:r>
            <w:hyperlink w:anchor="P323" w:history="1">
              <w:r>
                <w:rPr>
                  <w:color w:val="0000FF"/>
                </w:rPr>
                <w:t>39</w:t>
              </w:r>
            </w:hyperlink>
            <w:r>
              <w:t xml:space="preserve">, </w:t>
            </w:r>
            <w:hyperlink w:anchor="P327" w:history="1">
              <w:r>
                <w:rPr>
                  <w:color w:val="0000FF"/>
                </w:rPr>
                <w:t>40</w:t>
              </w:r>
            </w:hyperlink>
            <w:r>
              <w:t xml:space="preserve">, </w:t>
            </w:r>
            <w:hyperlink w:anchor="P331" w:history="1">
              <w:r>
                <w:rPr>
                  <w:color w:val="0000FF"/>
                </w:rPr>
                <w:t>41</w:t>
              </w:r>
            </w:hyperlink>
          </w:p>
        </w:tc>
      </w:tr>
      <w:tr w:rsidR="008849A2" w:rsidRPr="0053372E">
        <w:tblPrEx>
          <w:tblBorders>
            <w:insideH w:val="none" w:sz="0" w:space="0" w:color="auto"/>
            <w:insideV w:val="none" w:sz="0" w:space="0" w:color="auto"/>
          </w:tblBorders>
        </w:tblPrEx>
        <w:tc>
          <w:tcPr>
            <w:tcW w:w="490" w:type="dxa"/>
            <w:tcBorders>
              <w:top w:val="nil"/>
              <w:left w:val="nil"/>
              <w:bottom w:val="single" w:sz="4" w:space="0" w:color="auto"/>
              <w:right w:val="nil"/>
            </w:tcBorders>
          </w:tcPr>
          <w:p w:rsidR="008849A2" w:rsidRDefault="008849A2">
            <w:pPr>
              <w:pStyle w:val="ConsPlusNormal"/>
              <w:jc w:val="center"/>
            </w:pPr>
            <w:r>
              <w:t>26.</w:t>
            </w:r>
          </w:p>
        </w:tc>
        <w:tc>
          <w:tcPr>
            <w:tcW w:w="6463" w:type="dxa"/>
            <w:tcBorders>
              <w:top w:val="nil"/>
              <w:left w:val="nil"/>
              <w:bottom w:val="single" w:sz="4" w:space="0" w:color="auto"/>
              <w:right w:val="nil"/>
            </w:tcBorders>
          </w:tcPr>
          <w:p w:rsidR="008849A2" w:rsidRDefault="008849A2">
            <w:pPr>
              <w:pStyle w:val="ConsPlusNormal"/>
            </w:pPr>
            <w:r>
              <w:t>Генераторы шума</w:t>
            </w:r>
          </w:p>
        </w:tc>
        <w:tc>
          <w:tcPr>
            <w:tcW w:w="2117" w:type="dxa"/>
            <w:tcBorders>
              <w:top w:val="nil"/>
              <w:left w:val="nil"/>
              <w:bottom w:val="single" w:sz="4" w:space="0" w:color="auto"/>
              <w:right w:val="nil"/>
            </w:tcBorders>
          </w:tcPr>
          <w:p w:rsidR="008849A2" w:rsidRDefault="008849A2">
            <w:pPr>
              <w:pStyle w:val="ConsPlusNormal"/>
              <w:jc w:val="center"/>
            </w:pPr>
            <w:hyperlink w:anchor="P321" w:history="1">
              <w:r>
                <w:rPr>
                  <w:color w:val="0000FF"/>
                </w:rPr>
                <w:t>37</w:t>
              </w:r>
            </w:hyperlink>
          </w:p>
        </w:tc>
      </w:tr>
    </w:tbl>
    <w:p w:rsidR="008849A2" w:rsidRDefault="008849A2">
      <w:pPr>
        <w:pStyle w:val="ConsPlusNormal"/>
        <w:jc w:val="both"/>
      </w:pPr>
    </w:p>
    <w:p w:rsidR="008849A2" w:rsidRDefault="008849A2">
      <w:pPr>
        <w:pStyle w:val="ConsPlusNormal"/>
        <w:ind w:firstLine="540"/>
        <w:jc w:val="both"/>
      </w:pPr>
      <w:r>
        <w:t>--------------------------------</w:t>
      </w:r>
    </w:p>
    <w:p w:rsidR="008849A2" w:rsidRDefault="008849A2">
      <w:pPr>
        <w:pStyle w:val="ConsPlusNormal"/>
        <w:spacing w:before="220"/>
        <w:ind w:firstLine="540"/>
        <w:jc w:val="both"/>
      </w:pPr>
      <w:bookmarkStart w:id="7" w:name="P212"/>
      <w:bookmarkEnd w:id="7"/>
      <w:r>
        <w:t xml:space="preserve">&lt;*&gt; Изъятия отдельных типов радиоэлектронных средств и высокочастотных устройств из подлежащих регистрации радиоэлектронных средств (высокочастотных устройств) соответствующих служб приведены в </w:t>
      </w:r>
      <w:hyperlink w:anchor="P223" w:history="1">
        <w:r>
          <w:rPr>
            <w:color w:val="0000FF"/>
          </w:rPr>
          <w:t>приложении</w:t>
        </w:r>
      </w:hyperlink>
      <w:r>
        <w:t>.</w:t>
      </w:r>
    </w:p>
    <w:p w:rsidR="008849A2" w:rsidRDefault="008849A2">
      <w:pPr>
        <w:pStyle w:val="ConsPlusNormal"/>
        <w:jc w:val="both"/>
      </w:pPr>
    </w:p>
    <w:p w:rsidR="008849A2" w:rsidRDefault="008849A2">
      <w:pPr>
        <w:pStyle w:val="ConsPlusNormal"/>
        <w:jc w:val="both"/>
      </w:pPr>
    </w:p>
    <w:p w:rsidR="008849A2" w:rsidRDefault="008849A2">
      <w:pPr>
        <w:pStyle w:val="ConsPlusNormal"/>
        <w:jc w:val="both"/>
      </w:pPr>
    </w:p>
    <w:p w:rsidR="008849A2" w:rsidRDefault="008849A2">
      <w:pPr>
        <w:pStyle w:val="ConsPlusNormal"/>
        <w:jc w:val="both"/>
      </w:pPr>
    </w:p>
    <w:p w:rsidR="008849A2" w:rsidRDefault="008849A2">
      <w:pPr>
        <w:pStyle w:val="ConsPlusNormal"/>
        <w:jc w:val="both"/>
      </w:pPr>
    </w:p>
    <w:p w:rsidR="008849A2" w:rsidRDefault="008849A2">
      <w:pPr>
        <w:pStyle w:val="ConsPlusNormal"/>
        <w:jc w:val="right"/>
        <w:outlineLvl w:val="1"/>
      </w:pPr>
      <w:r>
        <w:t>Приложение</w:t>
      </w:r>
    </w:p>
    <w:p w:rsidR="008849A2" w:rsidRDefault="008849A2">
      <w:pPr>
        <w:pStyle w:val="ConsPlusNormal"/>
        <w:jc w:val="right"/>
      </w:pPr>
      <w:r>
        <w:t>к перечню радиоэлектронных средств</w:t>
      </w:r>
    </w:p>
    <w:p w:rsidR="008849A2" w:rsidRDefault="008849A2">
      <w:pPr>
        <w:pStyle w:val="ConsPlusNormal"/>
        <w:jc w:val="right"/>
      </w:pPr>
      <w:r>
        <w:t>и высокочастотных устройств,</w:t>
      </w:r>
    </w:p>
    <w:p w:rsidR="008849A2" w:rsidRDefault="008849A2">
      <w:pPr>
        <w:pStyle w:val="ConsPlusNormal"/>
        <w:jc w:val="right"/>
      </w:pPr>
      <w:r>
        <w:t>подлежащих регистрации</w:t>
      </w:r>
    </w:p>
    <w:p w:rsidR="008849A2" w:rsidRDefault="008849A2">
      <w:pPr>
        <w:pStyle w:val="ConsPlusNormal"/>
        <w:jc w:val="both"/>
      </w:pPr>
    </w:p>
    <w:p w:rsidR="008849A2" w:rsidRDefault="008849A2">
      <w:pPr>
        <w:pStyle w:val="ConsPlusTitle"/>
        <w:jc w:val="center"/>
      </w:pPr>
      <w:bookmarkStart w:id="8" w:name="P223"/>
      <w:bookmarkEnd w:id="8"/>
      <w:r>
        <w:t>ИЗЪЯТИЯ</w:t>
      </w:r>
    </w:p>
    <w:p w:rsidR="008849A2" w:rsidRDefault="008849A2">
      <w:pPr>
        <w:pStyle w:val="ConsPlusTitle"/>
        <w:jc w:val="center"/>
      </w:pPr>
      <w:r>
        <w:t>ИЗ ПЕРЕЧНЯ РАДИОЭЛЕКТРОННЫХ СРЕДСТВ И ВЫСОКОЧАСТОТНЫХ</w:t>
      </w:r>
    </w:p>
    <w:p w:rsidR="008849A2" w:rsidRDefault="008849A2">
      <w:pPr>
        <w:pStyle w:val="ConsPlusTitle"/>
        <w:jc w:val="center"/>
      </w:pPr>
      <w:r>
        <w:t>УСТРОЙСТВ, ПОДЛЕЖАЩИХ РЕГИСТРАЦИИ</w:t>
      </w:r>
    </w:p>
    <w:p w:rsidR="008849A2" w:rsidRDefault="008849A2">
      <w:pPr>
        <w:pStyle w:val="ConsPlusNormal"/>
        <w:jc w:val="both"/>
      </w:pPr>
    </w:p>
    <w:p w:rsidR="008849A2" w:rsidRDefault="008849A2">
      <w:pPr>
        <w:pStyle w:val="ConsPlusNormal"/>
        <w:ind w:firstLine="540"/>
        <w:jc w:val="both"/>
      </w:pPr>
      <w:bookmarkStart w:id="9" w:name="P227"/>
      <w:bookmarkEnd w:id="9"/>
      <w:r>
        <w:t>1. Абонентские станции (абонентские устройства), разрешенные в установленном порядке для использования на территории Российской Федерации в сетях операторов связи, а также радиоэлектронные средства, подключаемые к сетям подвижной радиосвязи, имеющие в своем составе средства связи, выполняющие функции систем коммутации.</w:t>
      </w:r>
    </w:p>
    <w:p w:rsidR="008849A2" w:rsidRDefault="008849A2">
      <w:pPr>
        <w:pStyle w:val="ConsPlusNormal"/>
        <w:spacing w:before="220"/>
        <w:ind w:firstLine="540"/>
        <w:jc w:val="both"/>
      </w:pPr>
      <w:bookmarkStart w:id="10" w:name="P228"/>
      <w:bookmarkEnd w:id="10"/>
      <w:r>
        <w:t>2. Абонентские устройства беспроводного доступа в информационно-телекоммуникационную сеть "Интернет", разрешенные в установленном порядке для использования на территории Российской Федерации, с максимальной мощностью излучения передатчика не более 100 мВт.</w:t>
      </w:r>
    </w:p>
    <w:p w:rsidR="008849A2" w:rsidRDefault="008849A2">
      <w:pPr>
        <w:pStyle w:val="ConsPlusNormal"/>
        <w:spacing w:before="220"/>
        <w:ind w:firstLine="540"/>
        <w:jc w:val="both"/>
      </w:pPr>
      <w:r>
        <w:t>Под абонентскими станциями (абонентскими устройствами) понимаются радиоэлектронные средства, находящиеся в пользовании у абонента.</w:t>
      </w:r>
    </w:p>
    <w:p w:rsidR="008849A2" w:rsidRDefault="008849A2">
      <w:pPr>
        <w:pStyle w:val="ConsPlusNormal"/>
        <w:spacing w:before="220"/>
        <w:ind w:firstLine="540"/>
        <w:jc w:val="both"/>
      </w:pPr>
      <w:bookmarkStart w:id="11" w:name="P230"/>
      <w:bookmarkEnd w:id="11"/>
      <w:r>
        <w:t>3. Абонентские земные станции,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29,5 - 30 ГГц и 19,7 - 20,2 ГГц.</w:t>
      </w:r>
    </w:p>
    <w:p w:rsidR="008849A2" w:rsidRDefault="008849A2">
      <w:pPr>
        <w:pStyle w:val="ConsPlusNormal"/>
        <w:spacing w:before="220"/>
        <w:ind w:firstLine="540"/>
        <w:jc w:val="both"/>
      </w:pPr>
      <w:bookmarkStart w:id="12" w:name="P231"/>
      <w:bookmarkEnd w:id="12"/>
      <w:r>
        <w:t>4. Станции сухопутной подвижной связи личного пользования диапазона 26690 - 27410 кГц (СиБи-диапазона), за исключением каналов с центральными радиочастотами 26995 кГц, 27045 кГц, 27095 кГц, 27145 кГц и 27195 кГц с допустимой мощностью излучения передатчика не более 4 Вт включительно.</w:t>
      </w:r>
    </w:p>
    <w:p w:rsidR="008849A2" w:rsidRDefault="008849A2">
      <w:pPr>
        <w:pStyle w:val="ConsPlusNormal"/>
        <w:spacing w:before="220"/>
        <w:ind w:firstLine="540"/>
        <w:jc w:val="both"/>
      </w:pPr>
      <w:bookmarkStart w:id="13" w:name="P232"/>
      <w:bookmarkEnd w:id="13"/>
      <w:r>
        <w:t>5. Бытовые СВЧ-печи и другие высокочастотные устройства, предназначенные для обработки пищевых продуктов и приготовления пищи, медицинские ингаляторы и устройства зубопротезирования, медицинские ультразвуковые исследовательские и лечебные устройства, другие медицинские высокочастотные устройства для профилактики и лечения заболеваний, а также высокочастотные устройства любого применения с мощностью на нагрузочном устройстве менее 5 Вт включительно без открытого излучения.</w:t>
      </w:r>
    </w:p>
    <w:p w:rsidR="008849A2" w:rsidRDefault="008849A2">
      <w:pPr>
        <w:pStyle w:val="ConsPlusNormal"/>
        <w:spacing w:before="220"/>
        <w:ind w:firstLine="540"/>
        <w:jc w:val="both"/>
      </w:pPr>
      <w:bookmarkStart w:id="14" w:name="P233"/>
      <w:bookmarkEnd w:id="14"/>
      <w:r>
        <w:t>6. Радиоэлектронные средства для обработки штрихкодовых этикеток и передачи информации, полученной с этих этикеток, в полосе радиочастот 433,05 - 434,79 (433,92 +/- 0,2%) МГц с допустимой мощностью излучения передатчика не более 10 мВт.</w:t>
      </w:r>
    </w:p>
    <w:p w:rsidR="008849A2" w:rsidRDefault="008849A2">
      <w:pPr>
        <w:pStyle w:val="ConsPlusNormal"/>
        <w:spacing w:before="220"/>
        <w:ind w:firstLine="540"/>
        <w:jc w:val="both"/>
      </w:pPr>
      <w:bookmarkStart w:id="15" w:name="P234"/>
      <w:bookmarkEnd w:id="15"/>
      <w:r>
        <w:t>7. Слуховые радиотренажеры для людей с дефектами слуха на радиочастотах:</w:t>
      </w:r>
    </w:p>
    <w:p w:rsidR="008849A2" w:rsidRDefault="008849A2">
      <w:pPr>
        <w:pStyle w:val="ConsPlusNormal"/>
        <w:spacing w:before="220"/>
        <w:ind w:firstLine="540"/>
        <w:jc w:val="both"/>
      </w:pPr>
      <w:r>
        <w:t>33,200 МГц; 33,350 МГц; 33,450 МГц; 33,550 МГц; 33,575 МГц; 33,600 МГц; 33,750 МГц; 33,850 МГц; 33,875 МГц; 33,900 МГц; 34,050 МГц; 34,150 МГц; 34,175 МГц; 34,200 МГц; 34,300 МГц; 34,375 МГц; 34,400 МГц; 34,975 МГц; 35,025 МГц; 35,150 МГц; 35,225 МГц; 35,375 МГц; 35,550 МГц; 35,650 МГц; 35,950 МГц; 35,975 МГц; 36,025 МГц; 36,075 МГц; 36,125 МГц; 36,175 МГц; 36,225 МГц; 36,275 МГц; 36,325 МГц; 36,375 МГц; 36,425 МГц; 36,475 МГц; 36,525 МГц; 36,575 МГц; 36,625 МГц; 36,675 МГц; 36,725 МГц; 36,775 МГц; 36,825 МГц; 36,875 МГц; 36,925 МГц; 36,975 МГц; 37,025 МГц; 37,075 МГц; 37,125 МГц; 37,175 МГц; 37,225 МГц; 37,275 МГц; 37,325 МГц; 37,375 МГц; 37,425 МГц; 37,475 МГц; 37,525 МГц; 37,575 МГц; 37,625 МГц; 37,675 МГц; 37,725 МГц; 37,775 МГц; 37,825 МГц; 37,875 МГц; 37,925 МГц; 37,975 МГц; 38,025 МГц; 38,075 МГц; 38,125 МГц; 38,175 МГц; 38,225 МГц; 38,275 МГц; 38,325 МГц; 38,375 МГц; 38,425 МГц; 38,475 МГц; 38,525 МГц; 38,575 МГц; 38,625 МГц; 38,675 МГц; 38,725 МГц; 38,775 МГц; 39,025 МГц; 39,225 МГц; 39,400 МГц; 39,600 МГц; 39,750 МГц; 39,850 МГц; 39,925 МГц; 39,975 МГц; 40,050 МГц; 40,150 МГц; 40,250 МГц; 40,325 МГц; 40,425 МГц; 40,650 МГц; 40,825 МГц; 41,300 МГц; 41,325 МГц; 41,350 МГц; 41,375 МГц; 41,400 МГц; 41,500 МГц; 41,600 МГц; 41,625 МГц; 41,650 МГц; 41,675 МГц; 41,700 МГц; 41,750 МГц; 41,800 МГц; 41,900 МГц; 41,950 МГц; 42,100 МГц; 42,150 МГц; 42,200 МГц; 42,250 МГц; 42,350 МГц; 42,450 МГц; 42,475 МГц; 42,500 МГц; 42,525 МГц; 42,550 МГц; 42,575 МГц; 42,600 МГц; 42,625 МГц; 42,650 МГц; 42,675 МГц; 42,700 МГц; 42,725 МГц; 42,750 МГц; 42,800 МГц; 42,850 МГц; 42,950 МГц; 42,975 МГц; 43,000 МГц; 43,150 МГц; 43,175 МГц; 43,200 МГц; 43,225 МГц; 43,250 МГц; 43,400 МГц; 43,500 МГц; 43,700 МГц; 43,725 МГц; 43,750 МГц; 43,800 МГц; 44,000 МГц; 44,250 МГц; 44,400 МГц; 44,475 МГц; 44,500 МГц; 44,650 МГц; 44,750 МГц; 44,975 МГц; 45,000 МГц; 45,250 МГц; 45,450 МГц; 45,475 МГц; 45,500 МГц; 45,650 МГц; 45,750 МГц; 45,800 МГц; 45,950 МГц; 45,975 МГц; 46,000 МГц; 46,125 МГц; 46,175 МГц; 46,225 МГц; 46,425 МГц; 46,450 МГц; 46,475 МГц; 46,550 МГц; 46,575 МГц; 46,600 МГц; 46,650 МГц; 46,675 МГц; 46,700 МГц; 46,775 МГц; 46,800 МГц; 46,825 МГц; 46,850 МГц; 46,875 МГц; 46,925 МГц; 46,950 МГц; 46,975 МГц; 47,000 МГц; 47,075 МГц; 47,125 МГц; 47,250 МГц; 47,300 МГц; 47,375 МГц; 47,400 МГц; 47,425 МГц; 47,450 МГц; 47,550 МГц; 47,575 МГц; 47,625 МГц; 47,675 МГц; 47,700 МГц; 47,725 МГц; 47,825 МГц; 47,850 МГц; 47,875 МГц; 47,925 МГц; 47,975 МГц; 48,075 МГц; 48,125 МГц; 48,150 МГц; 48,175 МГц; 48,325 МГц; 48,350 МГц; 48,375 МГц; 48,425 МГц; 48,450 МГц; 48,475 МГц; 57,0125 МГц; 57,0250 МГц; 57,0375 МГц; 57,0500 МГц; 57,0625 МГц; 57,0750 МГц; 57,0875 МГц; 57,1000 МГц; 57,1125 МГц; 57,1250 МГц; 57,1375 МГц; 57,1500 МГц; 57,1625 МГц; 57,1750 МГц; 57,1875 МГц; 57,2000 МГц; 57,2125 МГц; 57,2250 МГц; 57,2375 МГц; 57,2500 МГц; 57,2625 МГц; 57,2750 МГц; 57,2875 МГц; 57,3000 МГц; 57,3125 МГц; 57,3250 МГц; 57,3375 МГц; 57,3500 МГц; 57,3625 МГц; 57,3750 МГц; 57,3875 МГц; 57,4000 МГц; 57,4125 МГц; 57,4250 МГц; 57,4375 МГц; 57,4500 МГц; 57,4750 МГц; 57,4875 МГц; 57,5000 МГц с допустимой мощностью излучения передатчика не более 10 мВт.</w:t>
      </w:r>
    </w:p>
    <w:p w:rsidR="008849A2" w:rsidRDefault="008849A2">
      <w:pPr>
        <w:pStyle w:val="ConsPlusNormal"/>
        <w:spacing w:before="220"/>
        <w:ind w:firstLine="540"/>
        <w:jc w:val="both"/>
      </w:pPr>
      <w:bookmarkStart w:id="16" w:name="P236"/>
      <w:bookmarkEnd w:id="16"/>
      <w:r>
        <w:t>8. Устройства охранной радиосигнализации автомашин в полосе радиочастот 26,939 - 26,951 МГц на радиочастоте 26,945 МГц, устройства охранной радиосигнализации помещений в полосе радиочастот 26,954 - 26,966 МГц на радиочастоте 26,960 МГц с максимальной мощностью излучения передатчика 2 Вт и максимальным коэффициентом усиления антенны 3 дБ.</w:t>
      </w:r>
    </w:p>
    <w:p w:rsidR="008849A2" w:rsidRDefault="008849A2">
      <w:pPr>
        <w:pStyle w:val="ConsPlusNormal"/>
        <w:spacing w:before="220"/>
        <w:ind w:firstLine="540"/>
        <w:jc w:val="both"/>
      </w:pPr>
      <w:r>
        <w:t>Устройства охранной радиосигнализации в полосе радиочастот 433,05 - 434,79 МГц с максимальной мощностью передатчика 5 мВт и максимальным коэффициентом усиления антенны 3 дБ.</w:t>
      </w:r>
    </w:p>
    <w:p w:rsidR="008849A2" w:rsidRDefault="008849A2">
      <w:pPr>
        <w:pStyle w:val="ConsPlusNormal"/>
        <w:spacing w:before="220"/>
        <w:ind w:firstLine="540"/>
        <w:jc w:val="both"/>
      </w:pPr>
      <w:r>
        <w:t>Устройства охранной радиосигнализации в полосе радиочастот 868 - 868,2 МГц с максимальной мощностью передатчика 10 мВт и максимальным коэффициентом усиления антенны 3 дБ.</w:t>
      </w:r>
    </w:p>
    <w:p w:rsidR="008849A2" w:rsidRDefault="008849A2">
      <w:pPr>
        <w:pStyle w:val="ConsPlusNormal"/>
        <w:spacing w:before="220"/>
        <w:ind w:firstLine="540"/>
        <w:jc w:val="both"/>
      </w:pPr>
      <w:r>
        <w:t>Устройства охранной радиосигнализации удаленных объектов в полосе радиочастот 149,95 - 150,0625 МГц с максимальной мощностью передатчика 25 мВт и максимальным коэффициентом усиления антенны 3 дБ.</w:t>
      </w:r>
    </w:p>
    <w:p w:rsidR="008849A2" w:rsidRDefault="008849A2">
      <w:pPr>
        <w:pStyle w:val="ConsPlusNormal"/>
        <w:spacing w:before="220"/>
        <w:ind w:firstLine="540"/>
        <w:jc w:val="both"/>
      </w:pPr>
      <w:bookmarkStart w:id="17" w:name="P240"/>
      <w:bookmarkEnd w:id="17"/>
      <w:r>
        <w:t>9. Абонентские бесшнуровые телефонные аппараты в полосе радиочастот 30 - 41 МГц с допустимой мощностью излучения передатчика не более 10 мВт.</w:t>
      </w:r>
    </w:p>
    <w:p w:rsidR="008849A2" w:rsidRDefault="008849A2">
      <w:pPr>
        <w:pStyle w:val="ConsPlusNormal"/>
        <w:spacing w:before="220"/>
        <w:ind w:firstLine="540"/>
        <w:jc w:val="both"/>
      </w:pPr>
      <w:r>
        <w:t>Портативные абонентские радиоблоки и бесшнуровые телефонные аппараты технологии DECT в полосе радиочастот 1880 - 1900 МГц с допустимой мощностью излучения передатчика не более 10 мВт.</w:t>
      </w:r>
    </w:p>
    <w:p w:rsidR="008849A2" w:rsidRDefault="008849A2">
      <w:pPr>
        <w:pStyle w:val="ConsPlusNormal"/>
        <w:spacing w:before="220"/>
        <w:ind w:firstLine="540"/>
        <w:jc w:val="both"/>
      </w:pPr>
      <w:bookmarkStart w:id="18" w:name="P242"/>
      <w:bookmarkEnd w:id="18"/>
      <w:r>
        <w:t>10. Устройства управления моделями (игрушками в воздушном пространстве, на земле, на воде и под водой) в полосах радиочастот 28,0 - 28,2 МГц и 40,66 - 40,70 МГц с максимальной мощностью передатчика 1 Вт и максимальным коэффициентом усиления антенны 3 дБ, в полосе радиочастот 26,957 - 27,283 МГц (только на радиочастотах 26,995 МГц, 27,045 МГц, 27,095 МГц, 27,145 МГц и 27,195 МГц) с максимальной мощностью передатчика 10 мВт и максимальным коэффициентом усиления антенны 3 дБ.</w:t>
      </w:r>
    </w:p>
    <w:p w:rsidR="008849A2" w:rsidRDefault="008849A2">
      <w:pPr>
        <w:pStyle w:val="ConsPlusNormal"/>
        <w:spacing w:before="220"/>
        <w:ind w:firstLine="540"/>
        <w:jc w:val="both"/>
      </w:pPr>
      <w:bookmarkStart w:id="19" w:name="P243"/>
      <w:bookmarkEnd w:id="19"/>
      <w:r>
        <w:t>11. Радиомикрофоны:</w:t>
      </w:r>
    </w:p>
    <w:p w:rsidR="008849A2" w:rsidRDefault="008849A2">
      <w:pPr>
        <w:pStyle w:val="ConsPlusNormal"/>
        <w:spacing w:before="220"/>
        <w:ind w:firstLine="540"/>
        <w:jc w:val="both"/>
      </w:pPr>
      <w:r>
        <w:t>на радиочастотах 165,70 МГц, 166,10 МГц, 166,50 МГц и 167,15 МГц с максимальной мощностью передатчика 20 мВт и максимальным коэффициентом усиления антенны 3 дБ;</w:t>
      </w:r>
    </w:p>
    <w:p w:rsidR="008849A2" w:rsidRDefault="008849A2">
      <w:pPr>
        <w:pStyle w:val="ConsPlusNormal"/>
        <w:spacing w:before="220"/>
        <w:ind w:firstLine="540"/>
        <w:jc w:val="both"/>
      </w:pPr>
      <w:r>
        <w:t>в полосах радиочастот 151 - 162,7 МГц, 163,2 - 168,5 МГц, 174 - 230 МГц, 470 - 638 МГц и 710 - 726 МГц с максимальной мощностью передатчика 5 мВт и максимальным коэффициентом усиления антенны 3 дБ;</w:t>
      </w:r>
    </w:p>
    <w:p w:rsidR="008849A2" w:rsidRDefault="008849A2">
      <w:pPr>
        <w:pStyle w:val="ConsPlusNormal"/>
        <w:spacing w:before="220"/>
        <w:ind w:firstLine="540"/>
        <w:jc w:val="both"/>
      </w:pPr>
      <w:r>
        <w:t>типа "Караоке" в полосах радиочастот 66 - 74 МГц, 87,5 - 92 МГц и 100 - 108 МГц с максимальной мощностью передатчика 10 мВт и максимальным коэффициентом усиления антенны 3 дБ;</w:t>
      </w:r>
    </w:p>
    <w:p w:rsidR="008849A2" w:rsidRDefault="008849A2">
      <w:pPr>
        <w:pStyle w:val="ConsPlusNormal"/>
        <w:spacing w:before="220"/>
        <w:ind w:firstLine="540"/>
        <w:jc w:val="both"/>
      </w:pPr>
      <w:r>
        <w:t>внутри закрытых помещений в полосе радиочастот 650 - 758 МГц с максимальной мощностью передатчика 50 мВт и максимальным коэффициентом усиления антенны 3 дБ.</w:t>
      </w:r>
    </w:p>
    <w:p w:rsidR="008849A2" w:rsidRDefault="008849A2">
      <w:pPr>
        <w:pStyle w:val="ConsPlusNormal"/>
        <w:spacing w:before="220"/>
        <w:ind w:firstLine="540"/>
        <w:jc w:val="both"/>
      </w:pPr>
      <w:bookmarkStart w:id="20" w:name="P248"/>
      <w:bookmarkEnd w:id="20"/>
      <w:r>
        <w:t>12. Радиоэлектронные средства технологии "Bluetooth" в полосе радиочастот 2400 - 2483,5 МГц с максимальной эквивалентной изотропно-излучаемой мощностью передатчика не более 2,5 мВт.</w:t>
      </w:r>
    </w:p>
    <w:p w:rsidR="008849A2" w:rsidRDefault="008849A2">
      <w:pPr>
        <w:pStyle w:val="ConsPlusNormal"/>
        <w:spacing w:before="220"/>
        <w:ind w:firstLine="540"/>
        <w:jc w:val="both"/>
      </w:pPr>
      <w:bookmarkStart w:id="21" w:name="P249"/>
      <w:bookmarkEnd w:id="21"/>
      <w:r>
        <w:t>13. Маломощные радиостанции в полосе радиочастот 433,075 - 434,750 МГц с мощностью излучения передающих устройств не более 10 мВт.</w:t>
      </w:r>
    </w:p>
    <w:p w:rsidR="008849A2" w:rsidRDefault="008849A2">
      <w:pPr>
        <w:pStyle w:val="ConsPlusNormal"/>
        <w:spacing w:before="220"/>
        <w:ind w:firstLine="540"/>
        <w:jc w:val="both"/>
      </w:pPr>
      <w:bookmarkStart w:id="22" w:name="P250"/>
      <w:bookmarkEnd w:id="22"/>
      <w:r>
        <w:t>14. Пользовательское (оконечное) оборудование передающее, включающее в себя приемное устройство, малого радиуса действия стандартов IEEE 802.11, IEEE 802.11b, IEEE 802.11g, IEEE 802.11n, IEEE 802.11ax (Wi-Fi), работающее в полосе радиочастот 2400 - 2483,5 МГц, с допустимой мощностью излучения передатчика не более 100 мВт, в том числе встроенное либо входящее в состав других устройств.</w:t>
      </w:r>
    </w:p>
    <w:p w:rsidR="008849A2" w:rsidRDefault="008849A2">
      <w:pPr>
        <w:pStyle w:val="ConsPlusNormal"/>
        <w:spacing w:before="220"/>
        <w:ind w:firstLine="540"/>
        <w:jc w:val="both"/>
      </w:pPr>
      <w:r>
        <w:t>Пользовательское (оконечное) оборудование передающее, включающее в себя приемное устройство, малого радиуса действия стандартов IEEE 802.11a, IEEE 802.11n, IEEE 802.11ac, IEEE 802.11ax (Wi-Fi), работающее в полосах радиочастот 5150 - 5350 МГц и 5650 - 6425 МГц, с допустимой мощностью излучения передатчика не более 100 мВт, в том числе встроенное либо входящее в состав других устройств.</w:t>
      </w:r>
    </w:p>
    <w:p w:rsidR="008849A2" w:rsidRDefault="008849A2">
      <w:pPr>
        <w:pStyle w:val="ConsPlusNormal"/>
        <w:spacing w:before="220"/>
        <w:ind w:firstLine="540"/>
        <w:jc w:val="both"/>
      </w:pPr>
      <w:r>
        <w:t>Пользовательское (оконечное) оборудование передающее, включающее в себя приемное устройство, работающее в полосах радиочастот 2300 - 2400 МГц, 2500 - 2690 МГц, с допустимой мощностью излучения передатчика не более 1 Вт, в том числе встроенное либо входящее в состав других устройств.</w:t>
      </w:r>
    </w:p>
    <w:p w:rsidR="008849A2" w:rsidRDefault="008849A2">
      <w:pPr>
        <w:pStyle w:val="ConsPlusNormal"/>
        <w:spacing w:before="220"/>
        <w:ind w:firstLine="540"/>
        <w:jc w:val="both"/>
      </w:pPr>
      <w:bookmarkStart w:id="23" w:name="P253"/>
      <w:bookmarkEnd w:id="23"/>
      <w:r>
        <w:t>15. Радиоэлектронные средства, предназначенные только для приема радиоволн и не требующие защиты от помех со стороны других радиоэлектронных средств, в том числе радиоэлектронные средства, используемые для индивидуального приема программ телевизионного вещания и радиовещания, сигналов персональных радиовызовов (радиопейджеры), персональной радионавигации, включая пользовательские устройства радионавигационных спутниковых систем, не содержащие радиоизлучающих устройств.</w:t>
      </w:r>
    </w:p>
    <w:p w:rsidR="008849A2" w:rsidRDefault="008849A2">
      <w:pPr>
        <w:pStyle w:val="ConsPlusNormal"/>
        <w:spacing w:before="220"/>
        <w:ind w:firstLine="540"/>
        <w:jc w:val="both"/>
      </w:pPr>
      <w:bookmarkStart w:id="24" w:name="P254"/>
      <w:bookmarkEnd w:id="24"/>
      <w:r>
        <w:t>16. Абонентские приемопередатчики систем радиопоиска с мощностью излучения передающих устройств до 2 Вт, разрешенные в установленном порядке для использования на территории Российской Федерации.</w:t>
      </w:r>
    </w:p>
    <w:p w:rsidR="008849A2" w:rsidRDefault="008849A2">
      <w:pPr>
        <w:pStyle w:val="ConsPlusNormal"/>
        <w:spacing w:before="220"/>
        <w:ind w:firstLine="540"/>
        <w:jc w:val="both"/>
      </w:pPr>
      <w:bookmarkStart w:id="25" w:name="P255"/>
      <w:bookmarkEnd w:id="25"/>
      <w:r>
        <w:t>17. Абонентские приемопередатчики поисковой радиосвязи и определения местоположения подвижных объектов "NEX NET" в полосе радиочастот 847 - 849 МГц с мощностью излучения передающих устройств до 0,125 Вт.</w:t>
      </w:r>
    </w:p>
    <w:p w:rsidR="008849A2" w:rsidRDefault="008849A2">
      <w:pPr>
        <w:pStyle w:val="ConsPlusNormal"/>
        <w:spacing w:before="220"/>
        <w:ind w:firstLine="540"/>
        <w:jc w:val="both"/>
      </w:pPr>
      <w:bookmarkStart w:id="26" w:name="P256"/>
      <w:bookmarkEnd w:id="26"/>
      <w:r>
        <w:t>18. Портативные радиостанции в полосе радиочастот 446 - 446,1 МГц с мощностью излучения передающих устройств не более 0,5 Вт.</w:t>
      </w:r>
    </w:p>
    <w:p w:rsidR="008849A2" w:rsidRDefault="008849A2">
      <w:pPr>
        <w:pStyle w:val="ConsPlusNormal"/>
        <w:spacing w:before="220"/>
        <w:ind w:firstLine="540"/>
        <w:jc w:val="both"/>
      </w:pPr>
      <w:bookmarkStart w:id="27" w:name="P257"/>
      <w:bookmarkEnd w:id="27"/>
      <w:r>
        <w:t>19. Детские радиосигнальные и радиопереговорные устройства, а также устройства радиоконтроля за ребенком в полосах радиочастот 38,7 - 39,23 МГц и 40,66 - 40,7 МГц с мощностью излучения передающих устройств до 10 мВт, а также в полосе радиочастот 863,933 - 864,045 МГц с мощностью излучения передающих устройств до 2 мВт.</w:t>
      </w:r>
    </w:p>
    <w:p w:rsidR="008849A2" w:rsidRDefault="008849A2">
      <w:pPr>
        <w:pStyle w:val="ConsPlusNormal"/>
        <w:spacing w:before="220"/>
        <w:ind w:firstLine="540"/>
        <w:jc w:val="both"/>
      </w:pPr>
      <w:bookmarkStart w:id="28" w:name="P258"/>
      <w:bookmarkEnd w:id="28"/>
      <w:r>
        <w:t>20. Станции любительской службы, временно ввозимые на территорию Российской Федерации.</w:t>
      </w:r>
    </w:p>
    <w:p w:rsidR="008849A2" w:rsidRDefault="008849A2">
      <w:pPr>
        <w:pStyle w:val="ConsPlusNormal"/>
        <w:spacing w:before="220"/>
        <w:ind w:firstLine="540"/>
        <w:jc w:val="both"/>
      </w:pPr>
      <w:bookmarkStart w:id="29" w:name="P259"/>
      <w:bookmarkEnd w:id="29"/>
      <w:r>
        <w:t>21. Высокочастотные устройства при использовании частот 10 кГц и ниже.</w:t>
      </w:r>
    </w:p>
    <w:p w:rsidR="008849A2" w:rsidRDefault="008849A2">
      <w:pPr>
        <w:pStyle w:val="ConsPlusNormal"/>
        <w:spacing w:before="220"/>
        <w:ind w:firstLine="540"/>
        <w:jc w:val="both"/>
      </w:pPr>
      <w:bookmarkStart w:id="30" w:name="P260"/>
      <w:bookmarkEnd w:id="30"/>
      <w:r>
        <w:t>22. Радиоэлектронные средства для обнаружения и спасания пострадавших от стихийных бедствий, работающие на радиочастоте 457 кГц.</w:t>
      </w:r>
    </w:p>
    <w:p w:rsidR="008849A2" w:rsidRDefault="008849A2">
      <w:pPr>
        <w:pStyle w:val="ConsPlusNormal"/>
        <w:spacing w:before="220"/>
        <w:ind w:firstLine="540"/>
        <w:jc w:val="both"/>
      </w:pPr>
      <w:bookmarkStart w:id="31" w:name="P261"/>
      <w:bookmarkEnd w:id="31"/>
      <w:r>
        <w:t>23. Неспециализированные (любого назначения) оконечные устройства в полосах радиочастот:</w:t>
      </w:r>
    </w:p>
    <w:p w:rsidR="008849A2" w:rsidRDefault="008849A2">
      <w:pPr>
        <w:pStyle w:val="ConsPlusNormal"/>
        <w:spacing w:before="220"/>
        <w:ind w:firstLine="540"/>
        <w:jc w:val="both"/>
      </w:pPr>
      <w:r>
        <w:t>26,957 - 27,283 МГц, 40,660 - 40,700 МГц и 433,075 - 434,790 МГц с эквивалентной изотропно-излучаемой мощностью не более минус 17 дБВт;</w:t>
      </w:r>
    </w:p>
    <w:p w:rsidR="008849A2" w:rsidRDefault="008849A2">
      <w:pPr>
        <w:pStyle w:val="ConsPlusNormal"/>
        <w:spacing w:before="220"/>
        <w:ind w:firstLine="540"/>
        <w:jc w:val="both"/>
      </w:pPr>
      <w:r>
        <w:t>2400 - 2483,5 МГц с эквивалентной изотропно-излучаемой мощностью не более минус 20 дБВт;</w:t>
      </w:r>
    </w:p>
    <w:p w:rsidR="008849A2" w:rsidRDefault="008849A2">
      <w:pPr>
        <w:pStyle w:val="ConsPlusNormal"/>
        <w:spacing w:before="220"/>
        <w:ind w:firstLine="540"/>
        <w:jc w:val="both"/>
      </w:pPr>
      <w:r>
        <w:t>864 - 865 МГц, 868,7 - 869,2 МГц и 5725 - 5875 МГц с максимальной эффективной излучаемой мощностью 25 мВт.</w:t>
      </w:r>
    </w:p>
    <w:p w:rsidR="008849A2" w:rsidRDefault="008849A2">
      <w:pPr>
        <w:pStyle w:val="ConsPlusNormal"/>
        <w:spacing w:before="220"/>
        <w:ind w:firstLine="540"/>
        <w:jc w:val="both"/>
      </w:pPr>
      <w:bookmarkStart w:id="32" w:name="P265"/>
      <w:bookmarkEnd w:id="32"/>
      <w:r>
        <w:t>24.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w:t>
      </w:r>
    </w:p>
    <w:p w:rsidR="008849A2" w:rsidRDefault="008849A2">
      <w:pPr>
        <w:pStyle w:val="ConsPlusNormal"/>
        <w:spacing w:before="220"/>
        <w:ind w:firstLine="540"/>
        <w:jc w:val="both"/>
      </w:pPr>
      <w:r>
        <w:t>используемые на борту воздушных судов в полосах радиочастот 5150 - 5250 МГц, 5250 - 5350 МГц и 5650 - 5825 МГц с максимальной эквивалентной изотропно-излучаемой мощностью не более 100 мВт;</w:t>
      </w:r>
    </w:p>
    <w:p w:rsidR="008849A2" w:rsidRDefault="008849A2">
      <w:pPr>
        <w:pStyle w:val="ConsPlusNormal"/>
        <w:spacing w:before="220"/>
        <w:ind w:firstLine="540"/>
        <w:jc w:val="both"/>
      </w:pPr>
      <w:r>
        <w:t>используемые внутри закрытых помещений в полосах радиочастот 5150 - 5350 МГц, 5650 - 5850 МГц с максимальной эквивалентной изотропно-излучаемой мощностью не более 200 мВт и максимальной спектральной плотностью эквивалентной изотропно-излучаемой мощности не более 10 мВт/МГц.</w:t>
      </w:r>
    </w:p>
    <w:p w:rsidR="008849A2" w:rsidRDefault="008849A2">
      <w:pPr>
        <w:pStyle w:val="ConsPlusNormal"/>
        <w:spacing w:before="220"/>
        <w:ind w:firstLine="540"/>
        <w:jc w:val="both"/>
      </w:pPr>
      <w:bookmarkStart w:id="33" w:name="P268"/>
      <w:bookmarkEnd w:id="33"/>
      <w:r>
        <w:t>25. Устройства малого радиуса действия в сетях беспроводной передачи данных и другие устройства с функцией передачи данных в полосе радиочастот 2400 - 2483,5 МГц при использовании псевдослучайной перестройки рабочей частоты с максимальной эквивалентной изотропно-излучаемой мощностью не более 100 мВт, при ширине канала не менее 1 МГц, при времени пребывания (работы) на одной несущей, выбор которой осуществляется по псевдослучайному закону не более 0,4 с, и количестве каналов псевдослучайной перестройки рабочей частоты не менее 15.</w:t>
      </w:r>
    </w:p>
    <w:p w:rsidR="008849A2" w:rsidRDefault="008849A2">
      <w:pPr>
        <w:pStyle w:val="ConsPlusNormal"/>
        <w:spacing w:before="220"/>
        <w:ind w:firstLine="540"/>
        <w:jc w:val="both"/>
      </w:pPr>
      <w:r>
        <w:t>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2400 - 2483,5 МГц, с прямым расширением спектра и другими видами модуляции с максимальной эквивалентной изотропно-излучаемой мощностью не более 100 мВт:</w:t>
      </w:r>
    </w:p>
    <w:p w:rsidR="008849A2" w:rsidRDefault="008849A2">
      <w:pPr>
        <w:pStyle w:val="ConsPlusNormal"/>
        <w:spacing w:before="220"/>
        <w:ind w:firstLine="540"/>
        <w:jc w:val="both"/>
      </w:pPr>
      <w:r>
        <w:t>при максимальной спектральной плотности эквивалентной изотропно-излучаемой мощности 10 мВт/МГц;</w:t>
      </w:r>
    </w:p>
    <w:p w:rsidR="008849A2" w:rsidRDefault="008849A2">
      <w:pPr>
        <w:pStyle w:val="ConsPlusNormal"/>
        <w:spacing w:before="220"/>
        <w:ind w:firstLine="540"/>
        <w:jc w:val="both"/>
      </w:pPr>
      <w:r>
        <w:t>при максимальной спектральной плотности эквивалентной изотропно-излучаемой мощности 20 мВт/МГц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w:t>
      </w:r>
    </w:p>
    <w:p w:rsidR="008849A2" w:rsidRDefault="008849A2">
      <w:pPr>
        <w:pStyle w:val="ConsPlusNormal"/>
        <w:spacing w:before="220"/>
        <w:ind w:firstLine="540"/>
        <w:jc w:val="both"/>
      </w:pPr>
      <w:bookmarkStart w:id="34" w:name="P272"/>
      <w:bookmarkEnd w:id="34"/>
      <w:r>
        <w:t>26. 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57 - 66 ГГц, с прямым расширением спектра и другими видами модуляции с максимальной эквивалентной изотропно-излучаемой мощностью 40 дБм и максимальной спектральной плотности эквивалентной изотропно-излучаемой мощности 13 дБм/МГц внутри закрытых помещений.</w:t>
      </w:r>
    </w:p>
    <w:p w:rsidR="008849A2" w:rsidRDefault="008849A2">
      <w:pPr>
        <w:pStyle w:val="ConsPlusNormal"/>
        <w:spacing w:before="220"/>
        <w:ind w:firstLine="540"/>
        <w:jc w:val="both"/>
      </w:pPr>
      <w:bookmarkStart w:id="35" w:name="P273"/>
      <w:bookmarkEnd w:id="35"/>
      <w:r>
        <w:t>27. Индукционные устройства в полосе радиочастот:</w:t>
      </w:r>
    </w:p>
    <w:p w:rsidR="008849A2" w:rsidRDefault="008849A2">
      <w:pPr>
        <w:pStyle w:val="ConsPlusNormal"/>
        <w:spacing w:before="220"/>
        <w:ind w:firstLine="540"/>
        <w:jc w:val="both"/>
      </w:pPr>
      <w:r>
        <w:t>9 - 59,75 кГц с максимальной напряженностью магнитного поля 72 дБ (мкА/м) на расстоянии 10 м;</w:t>
      </w:r>
    </w:p>
    <w:p w:rsidR="008849A2" w:rsidRDefault="008849A2">
      <w:pPr>
        <w:pStyle w:val="ConsPlusNormal"/>
        <w:spacing w:before="220"/>
        <w:ind w:firstLine="540"/>
        <w:jc w:val="both"/>
      </w:pPr>
      <w:r>
        <w:t>59,75 - 60,25 кГц, 70 - 119 кГц, 6765 - 6795 кГц, 13,553 - 13,567 МГц и 26,958 - 27,283 МГц с максимальной напряженностью магнитного поля 42 дБ (мкА/м) на расстоянии 10 м;</w:t>
      </w:r>
    </w:p>
    <w:p w:rsidR="008849A2" w:rsidRDefault="008849A2">
      <w:pPr>
        <w:pStyle w:val="ConsPlusNormal"/>
        <w:spacing w:before="220"/>
        <w:ind w:firstLine="540"/>
        <w:jc w:val="both"/>
      </w:pPr>
      <w:r>
        <w:t>60,25 - 70 кГц с максимальной напряженностью магнитного поля 69 дБ (мкА/м) на расстоянии 10 м;</w:t>
      </w:r>
    </w:p>
    <w:p w:rsidR="008849A2" w:rsidRDefault="008849A2">
      <w:pPr>
        <w:pStyle w:val="ConsPlusNormal"/>
        <w:spacing w:before="220"/>
        <w:ind w:firstLine="540"/>
        <w:jc w:val="both"/>
      </w:pPr>
      <w:r>
        <w:t>119 - 135 кГц с максимальной напряженностью магнитного поля 66 дБ (мкА/м) на расстоянии 10 м;</w:t>
      </w:r>
    </w:p>
    <w:p w:rsidR="008849A2" w:rsidRDefault="008849A2">
      <w:pPr>
        <w:pStyle w:val="ConsPlusNormal"/>
        <w:spacing w:before="220"/>
        <w:ind w:firstLine="540"/>
        <w:jc w:val="both"/>
      </w:pPr>
      <w:r>
        <w:t>135 - 140 кГц с максимальной напряженностью магнитного поля 42 дБ (мкА/м) на расстоянии 10 м;</w:t>
      </w:r>
    </w:p>
    <w:p w:rsidR="008849A2" w:rsidRDefault="008849A2">
      <w:pPr>
        <w:pStyle w:val="ConsPlusNormal"/>
        <w:spacing w:before="220"/>
        <w:ind w:firstLine="540"/>
        <w:jc w:val="both"/>
      </w:pPr>
      <w:r>
        <w:t>140 - 148,5 кГц с максимальной напряженностью магнитного поля 37,7 дБ (мкА/м) на расстоянии 10 м;</w:t>
      </w:r>
    </w:p>
    <w:p w:rsidR="008849A2" w:rsidRDefault="008849A2">
      <w:pPr>
        <w:pStyle w:val="ConsPlusNormal"/>
        <w:spacing w:before="220"/>
        <w:ind w:firstLine="540"/>
        <w:jc w:val="both"/>
      </w:pPr>
      <w:r>
        <w:t>3155 - 3400 кГц с максимальной напряженностью магнитного поля 13,5 дБ (мкА/м) на расстоянии 10 м для применения внутри закрытых помещений;</w:t>
      </w:r>
    </w:p>
    <w:p w:rsidR="008849A2" w:rsidRDefault="008849A2">
      <w:pPr>
        <w:pStyle w:val="ConsPlusNormal"/>
        <w:spacing w:before="220"/>
        <w:ind w:firstLine="540"/>
        <w:jc w:val="both"/>
      </w:pPr>
      <w:r>
        <w:t>148 - 5000 кГц с максимальной напряженностью магнитного поля минус 5 дБ (мкА/м) на расстоянии 10 м;</w:t>
      </w:r>
    </w:p>
    <w:p w:rsidR="008849A2" w:rsidRDefault="008849A2">
      <w:pPr>
        <w:pStyle w:val="ConsPlusNormal"/>
        <w:spacing w:before="220"/>
        <w:ind w:firstLine="540"/>
        <w:jc w:val="both"/>
      </w:pPr>
      <w:r>
        <w:t>5 - 30 МГц с максимальной напряженностью магнитного поля минус 5 дБ (мкА/м) на расстоянии 10 м;</w:t>
      </w:r>
    </w:p>
    <w:p w:rsidR="008849A2" w:rsidRDefault="008849A2">
      <w:pPr>
        <w:pStyle w:val="ConsPlusNormal"/>
        <w:spacing w:before="220"/>
        <w:ind w:firstLine="540"/>
        <w:jc w:val="both"/>
      </w:pPr>
      <w:r>
        <w:t>7,4 - 8,8 МГц с максимальной напряженностью магнитного поля 9 дБ (мкА/м) на расстоянии 10 м;</w:t>
      </w:r>
    </w:p>
    <w:p w:rsidR="008849A2" w:rsidRDefault="008849A2">
      <w:pPr>
        <w:pStyle w:val="ConsPlusNormal"/>
        <w:spacing w:before="220"/>
        <w:ind w:firstLine="540"/>
        <w:jc w:val="both"/>
      </w:pPr>
      <w:r>
        <w:t>10,2 - 11 МГц с максимальной напряженностью магнитного поля 4 дБ (мкА/м) на расстоянии 10 м.</w:t>
      </w:r>
    </w:p>
    <w:p w:rsidR="008849A2" w:rsidRDefault="008849A2">
      <w:pPr>
        <w:pStyle w:val="ConsPlusNormal"/>
        <w:spacing w:before="220"/>
        <w:ind w:firstLine="540"/>
        <w:jc w:val="both"/>
      </w:pPr>
      <w:bookmarkStart w:id="36" w:name="P285"/>
      <w:bookmarkEnd w:id="36"/>
      <w:r>
        <w:t>28. Устройства для обнаружения передвижения и устройства радиосигнализации:</w:t>
      </w:r>
    </w:p>
    <w:p w:rsidR="008849A2" w:rsidRDefault="008849A2">
      <w:pPr>
        <w:pStyle w:val="ConsPlusNormal"/>
        <w:spacing w:before="220"/>
        <w:ind w:firstLine="540"/>
        <w:jc w:val="both"/>
      </w:pPr>
      <w:r>
        <w:t>в полосе радиочастот 24,05 - 24,25 ГГц с максимальной эквивалентной изотропно-излучаемой мощностью 100 мВт (автомобильные и фиксированные радары);</w:t>
      </w:r>
    </w:p>
    <w:p w:rsidR="008849A2" w:rsidRDefault="008849A2">
      <w:pPr>
        <w:pStyle w:val="ConsPlusNormal"/>
        <w:spacing w:before="220"/>
        <w:ind w:firstLine="540"/>
        <w:jc w:val="both"/>
      </w:pPr>
      <w:r>
        <w:t>в полосе радиочастот 76 - 77 ГГц с максимальной эквивалентной изотропно-излучаемой мощностью 5 дБВт (автомобильные радары);</w:t>
      </w:r>
    </w:p>
    <w:p w:rsidR="008849A2" w:rsidRDefault="008849A2">
      <w:pPr>
        <w:pStyle w:val="ConsPlusNormal"/>
        <w:spacing w:before="220"/>
        <w:ind w:firstLine="540"/>
        <w:jc w:val="both"/>
      </w:pPr>
      <w:r>
        <w:t>в полосе радиочастот 77 - 81 ГГц с максимальной спектральной плотностью эквивалентной изотропно-излучаемой мощности минус 33 дБВт/МГц (автомобильные сверхширокополосные радары);</w:t>
      </w:r>
    </w:p>
    <w:p w:rsidR="008849A2" w:rsidRDefault="008849A2">
      <w:pPr>
        <w:pStyle w:val="ConsPlusNormal"/>
        <w:spacing w:before="220"/>
        <w:ind w:firstLine="540"/>
        <w:jc w:val="both"/>
      </w:pPr>
      <w:r>
        <w:t>в полосе радиочастот 9200 - 9975 МГц с эквивалентной изотропно-излучаемой мощностью не более минус 17 дБВт;</w:t>
      </w:r>
    </w:p>
    <w:p w:rsidR="008849A2" w:rsidRDefault="008849A2">
      <w:pPr>
        <w:pStyle w:val="ConsPlusNormal"/>
        <w:spacing w:before="220"/>
        <w:ind w:firstLine="540"/>
        <w:jc w:val="both"/>
      </w:pPr>
      <w:r>
        <w:t>в полосе радиочастот 10,54 - 10,56 ГГц и 2440 - 2460 МГц с эквивалентной изотропно-излучаемой мощностью минус 10 дБВт (только на борту речных и морских судов);</w:t>
      </w:r>
    </w:p>
    <w:p w:rsidR="008849A2" w:rsidRDefault="008849A2">
      <w:pPr>
        <w:pStyle w:val="ConsPlusNormal"/>
        <w:spacing w:before="220"/>
        <w:ind w:firstLine="540"/>
        <w:jc w:val="both"/>
      </w:pPr>
      <w:r>
        <w:t>в полосе радиочастот 22 - 26,65 ГГц со спектральной плотностью эквивалентной изотропно-излучаемой мощности не более минус 41,3 дБм/МГц (автомобильные радары ближнего действия).</w:t>
      </w:r>
    </w:p>
    <w:p w:rsidR="008849A2" w:rsidRDefault="008849A2">
      <w:pPr>
        <w:pStyle w:val="ConsPlusNormal"/>
        <w:spacing w:before="220"/>
        <w:ind w:firstLine="540"/>
        <w:jc w:val="both"/>
      </w:pPr>
      <w:bookmarkStart w:id="37" w:name="P292"/>
      <w:bookmarkEnd w:id="37"/>
      <w:r>
        <w:t>29. Устройства радиочастотной идентификации в полосе радиочастот:</w:t>
      </w:r>
    </w:p>
    <w:p w:rsidR="008849A2" w:rsidRDefault="008849A2">
      <w:pPr>
        <w:pStyle w:val="ConsPlusNormal"/>
        <w:spacing w:before="220"/>
        <w:ind w:firstLine="540"/>
        <w:jc w:val="both"/>
      </w:pPr>
      <w:r>
        <w:t>13,553 - 13,567 МГц с максимальной напряженностью магнитного поля 60 дБ (мкА/м) на расстоянии 10 м;</w:t>
      </w:r>
    </w:p>
    <w:p w:rsidR="008849A2" w:rsidRDefault="008849A2">
      <w:pPr>
        <w:pStyle w:val="ConsPlusNormal"/>
        <w:spacing w:before="220"/>
        <w:ind w:firstLine="540"/>
        <w:jc w:val="both"/>
      </w:pPr>
      <w:r>
        <w:t>866,6 - 867,4 МГц с эффективной излучаемой мощностью 100 мВт.</w:t>
      </w:r>
    </w:p>
    <w:p w:rsidR="008849A2" w:rsidRDefault="008849A2">
      <w:pPr>
        <w:pStyle w:val="ConsPlusNormal"/>
        <w:spacing w:before="220"/>
        <w:ind w:firstLine="540"/>
        <w:jc w:val="both"/>
      </w:pPr>
      <w:bookmarkStart w:id="38" w:name="P295"/>
      <w:bookmarkEnd w:id="38"/>
      <w:r>
        <w:t>30. Телематические устройства на транспорте в полосе радиочастот 5795 - 5815 МГц с эффективной излучаемой мощностью 200 мВт.</w:t>
      </w:r>
    </w:p>
    <w:p w:rsidR="008849A2" w:rsidRDefault="008849A2">
      <w:pPr>
        <w:pStyle w:val="ConsPlusNormal"/>
        <w:spacing w:before="220"/>
        <w:ind w:firstLine="540"/>
        <w:jc w:val="both"/>
      </w:pPr>
      <w:bookmarkStart w:id="39" w:name="P296"/>
      <w:bookmarkEnd w:id="39"/>
      <w:r>
        <w:t>31. Беспроводное аудиооборудование в полосе радиочастот 863 - 865 МГц с эффективной излучаемой мощностью не более 10 мВт.</w:t>
      </w:r>
    </w:p>
    <w:p w:rsidR="008849A2" w:rsidRDefault="008849A2">
      <w:pPr>
        <w:pStyle w:val="ConsPlusNormal"/>
        <w:spacing w:before="220"/>
        <w:ind w:firstLine="540"/>
        <w:jc w:val="both"/>
      </w:pPr>
      <w:bookmarkStart w:id="40" w:name="P297"/>
      <w:bookmarkEnd w:id="40"/>
      <w:r>
        <w:t>32. Беспроводные аудиоприложения для использования внутри салонов автомобилей, других транспортных средств, а также внутри закрытых помещений в полосе радиочастот 87,5 - 108 МГц с максимальной эквивалентной изотропно-излучаемой мощностью передатчика не более минус 43 дБм.</w:t>
      </w:r>
    </w:p>
    <w:p w:rsidR="008849A2" w:rsidRDefault="008849A2">
      <w:pPr>
        <w:pStyle w:val="ConsPlusNormal"/>
        <w:spacing w:before="220"/>
        <w:ind w:firstLine="540"/>
        <w:jc w:val="both"/>
      </w:pPr>
      <w:bookmarkStart w:id="41" w:name="P298"/>
      <w:bookmarkEnd w:id="41"/>
      <w:r>
        <w:t>33. Радиоэлектронные средства интеллектуальных систем на транспорте (ITS) в диапазоне радиочастот 63 - 64 ГГц.</w:t>
      </w:r>
    </w:p>
    <w:p w:rsidR="008849A2" w:rsidRDefault="008849A2">
      <w:pPr>
        <w:pStyle w:val="ConsPlusNormal"/>
        <w:spacing w:before="220"/>
        <w:ind w:firstLine="540"/>
        <w:jc w:val="both"/>
      </w:pPr>
      <w:bookmarkStart w:id="42" w:name="P299"/>
      <w:bookmarkEnd w:id="42"/>
      <w:r>
        <w:t>34. Базовые станции сетей подвижной радиосвязи стандарта GSM в полосах радиочастот 1710 - 1785 МГц и 1805 - 1880 МГц, устанавливаемые на борту морских и воздушных судов.</w:t>
      </w:r>
    </w:p>
    <w:p w:rsidR="008849A2" w:rsidRDefault="008849A2">
      <w:pPr>
        <w:pStyle w:val="ConsPlusNormal"/>
        <w:spacing w:before="220"/>
        <w:ind w:firstLine="540"/>
        <w:jc w:val="both"/>
      </w:pPr>
      <w:bookmarkStart w:id="43" w:name="P300"/>
      <w:bookmarkEnd w:id="43"/>
      <w:r>
        <w:t>35. 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внутри закрытых помещений без права использования на грузовых терминалах аэропортов и на борту воздушных судов во время набора заданной высоты и снижения на посадку:</w:t>
      </w:r>
    </w:p>
    <w:p w:rsidR="008849A2" w:rsidRDefault="008849A2">
      <w:pPr>
        <w:pStyle w:val="ConsPlusNormal"/>
        <w:spacing w:before="220"/>
        <w:ind w:firstLine="540"/>
        <w:jc w:val="both"/>
      </w:pPr>
      <w:r>
        <w:t>2850 - 3375 МГц с максимальной спектральной плотностью эквивалентной изотропно-излучаемой мощностью передатчика минус 57 дБм/МГц;</w:t>
      </w:r>
    </w:p>
    <w:p w:rsidR="008849A2" w:rsidRDefault="008849A2">
      <w:pPr>
        <w:pStyle w:val="ConsPlusNormal"/>
        <w:spacing w:before="220"/>
        <w:ind w:firstLine="540"/>
        <w:jc w:val="both"/>
      </w:pPr>
      <w:r>
        <w:t>3375 - 3950 МГц с максимальной спектральной плотностью эквивалентной изотропно-излучаемой мощностью передатчика минус 61,5 дБм/МГц;</w:t>
      </w:r>
    </w:p>
    <w:p w:rsidR="008849A2" w:rsidRDefault="008849A2">
      <w:pPr>
        <w:pStyle w:val="ConsPlusNormal"/>
        <w:spacing w:before="220"/>
        <w:ind w:firstLine="540"/>
        <w:jc w:val="both"/>
      </w:pPr>
      <w:r>
        <w:t>3950 - 4425 МГц с максимальной спектральной плотностью эквивалентной изотропно-излучаемой мощностью передатчика минус 54,5 дБм/МГц;</w:t>
      </w:r>
    </w:p>
    <w:p w:rsidR="008849A2" w:rsidRDefault="008849A2">
      <w:pPr>
        <w:pStyle w:val="ConsPlusNormal"/>
        <w:spacing w:before="220"/>
        <w:ind w:firstLine="540"/>
        <w:jc w:val="both"/>
      </w:pPr>
      <w:r>
        <w:t>4425 - 5470 МГц с максимальной спектральной плотностью эквивалентной изотропно-излучаемой мощностью передатчика минус 50 дБм/МГц;</w:t>
      </w:r>
    </w:p>
    <w:p w:rsidR="008849A2" w:rsidRDefault="008849A2">
      <w:pPr>
        <w:pStyle w:val="ConsPlusNormal"/>
        <w:spacing w:before="220"/>
        <w:ind w:firstLine="540"/>
        <w:jc w:val="both"/>
      </w:pPr>
      <w:r>
        <w:t>5470 - 6000 МГц с максимальной спектральной плотностью эквивалентной изотропно-излучаемой мощностью передатчика минус 62,5 дБм/МГц;</w:t>
      </w:r>
    </w:p>
    <w:p w:rsidR="008849A2" w:rsidRDefault="008849A2">
      <w:pPr>
        <w:pStyle w:val="ConsPlusNormal"/>
        <w:spacing w:before="220"/>
        <w:ind w:firstLine="540"/>
        <w:jc w:val="both"/>
      </w:pPr>
      <w:r>
        <w:t>6000 - 8100 МГц с максимальной спектральной плотностью эквивалентной изотропно-излучаемой мощностью передатчика минус 47 дБм/МГц;</w:t>
      </w:r>
    </w:p>
    <w:p w:rsidR="008849A2" w:rsidRDefault="008849A2">
      <w:pPr>
        <w:pStyle w:val="ConsPlusNormal"/>
        <w:spacing w:before="220"/>
        <w:ind w:firstLine="540"/>
        <w:jc w:val="both"/>
      </w:pPr>
      <w:r>
        <w:t>8100 - 8625 МГц с максимальной спектральной плотностью эквивалентной изотропно-излучаемой мощностью передатчика минус 65 дБм/МГц;</w:t>
      </w:r>
    </w:p>
    <w:p w:rsidR="008849A2" w:rsidRDefault="008849A2">
      <w:pPr>
        <w:pStyle w:val="ConsPlusNormal"/>
        <w:spacing w:before="220"/>
        <w:ind w:firstLine="540"/>
        <w:jc w:val="both"/>
      </w:pPr>
      <w:r>
        <w:t>8625 - 9150 МГц с максимальной спектральной плотностью эквивалентной изотропно-излучаемой мощностью передатчика минус 47 дБм/МГц;</w:t>
      </w:r>
    </w:p>
    <w:p w:rsidR="008849A2" w:rsidRDefault="008849A2">
      <w:pPr>
        <w:pStyle w:val="ConsPlusNormal"/>
        <w:spacing w:before="220"/>
        <w:ind w:firstLine="540"/>
        <w:jc w:val="both"/>
      </w:pPr>
      <w:r>
        <w:t>9150 - 10600 МГц с максимальной спектральной плотностью эквивалентной изотропно-излучаемой мощностью передатчика минус 45 дБм/МГц.</w:t>
      </w:r>
    </w:p>
    <w:p w:rsidR="008849A2" w:rsidRDefault="008849A2">
      <w:pPr>
        <w:pStyle w:val="ConsPlusNormal"/>
        <w:spacing w:before="220"/>
        <w:ind w:firstLine="540"/>
        <w:jc w:val="both"/>
      </w:pPr>
      <w:r>
        <w:t>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без ограничений по территории:</w:t>
      </w:r>
    </w:p>
    <w:p w:rsidR="008849A2" w:rsidRDefault="008849A2">
      <w:pPr>
        <w:pStyle w:val="ConsPlusNormal"/>
        <w:spacing w:before="220"/>
        <w:ind w:firstLine="540"/>
        <w:jc w:val="both"/>
      </w:pPr>
      <w:r>
        <w:t>2850 - 3375 МГц с максимальной спектральной плотностью эквивалентной изотропно-излучаемой мощностью передатчика минус 57 дБм/МГц;</w:t>
      </w:r>
    </w:p>
    <w:p w:rsidR="008849A2" w:rsidRDefault="008849A2">
      <w:pPr>
        <w:pStyle w:val="ConsPlusNormal"/>
        <w:spacing w:before="220"/>
        <w:ind w:firstLine="540"/>
        <w:jc w:val="both"/>
      </w:pPr>
      <w:r>
        <w:t>3375 - 4800 МГц с максимальной спектральной плотностью эквивалентной изотропно-излучаемой мощностью передатчика минус 76 дБм/МГц;</w:t>
      </w:r>
    </w:p>
    <w:p w:rsidR="008849A2" w:rsidRDefault="008849A2">
      <w:pPr>
        <w:pStyle w:val="ConsPlusNormal"/>
        <w:spacing w:before="220"/>
        <w:ind w:firstLine="540"/>
        <w:jc w:val="both"/>
      </w:pPr>
      <w:r>
        <w:t>4800 - 5475 МГц с максимальной спектральной плотностью эквивалентной изотропно-излучаемой мощностью передатчика минус 50 дБм/МГц;</w:t>
      </w:r>
    </w:p>
    <w:p w:rsidR="008849A2" w:rsidRDefault="008849A2">
      <w:pPr>
        <w:pStyle w:val="ConsPlusNormal"/>
        <w:spacing w:before="220"/>
        <w:ind w:firstLine="540"/>
        <w:jc w:val="both"/>
      </w:pPr>
      <w:r>
        <w:t>5475 - 6000 МГц с максимальной спектральной плотностью эквивалентной изотропно-излучаемой мощностью передатчика минус 62,5 дБм/МГц;</w:t>
      </w:r>
    </w:p>
    <w:p w:rsidR="008849A2" w:rsidRDefault="008849A2">
      <w:pPr>
        <w:pStyle w:val="ConsPlusNormal"/>
        <w:spacing w:before="220"/>
        <w:ind w:firstLine="540"/>
        <w:jc w:val="both"/>
      </w:pPr>
      <w:r>
        <w:t>6000 - 7250 МГц с максимальной спектральной плотностью эквивалентной изотропно-излучаемой мощностью передатчика минус 47 дБм/МГц;</w:t>
      </w:r>
    </w:p>
    <w:p w:rsidR="008849A2" w:rsidRDefault="008849A2">
      <w:pPr>
        <w:pStyle w:val="ConsPlusNormal"/>
        <w:spacing w:before="220"/>
        <w:ind w:firstLine="540"/>
        <w:jc w:val="both"/>
      </w:pPr>
      <w:r>
        <w:t>7250 - 7750 МГц с максимальной спектральной плотностью эквивалентной изотропно-излучаемой мощностью передатчика минус 73 дБм/МГц;</w:t>
      </w:r>
    </w:p>
    <w:p w:rsidR="008849A2" w:rsidRDefault="008849A2">
      <w:pPr>
        <w:pStyle w:val="ConsPlusNormal"/>
        <w:spacing w:before="220"/>
        <w:ind w:firstLine="540"/>
        <w:jc w:val="both"/>
      </w:pPr>
      <w:r>
        <w:t>7750 - 8625 МГц с максимальной спектральной плотностью эквивалентной изотропно-излучаемой мощностью передатчика минус 69 дБм/МГц;</w:t>
      </w:r>
    </w:p>
    <w:p w:rsidR="008849A2" w:rsidRDefault="008849A2">
      <w:pPr>
        <w:pStyle w:val="ConsPlusNormal"/>
        <w:spacing w:before="220"/>
        <w:ind w:firstLine="540"/>
        <w:jc w:val="both"/>
      </w:pPr>
      <w:r>
        <w:t>8625 - 9150 МГц с максимальной спектральной плотностью эквивалентной изотропно-излучаемой мощностью передатчика минус 47 дБм/МГц;</w:t>
      </w:r>
    </w:p>
    <w:p w:rsidR="008849A2" w:rsidRDefault="008849A2">
      <w:pPr>
        <w:pStyle w:val="ConsPlusNormal"/>
        <w:spacing w:before="220"/>
        <w:ind w:firstLine="540"/>
        <w:jc w:val="both"/>
      </w:pPr>
      <w:r>
        <w:t>9150 - 10600 МГц с максимальной спектральной плотностью эквивалентной изотропно-излучаемой мощностью передатчика минус 45 дБм/МГц.</w:t>
      </w:r>
    </w:p>
    <w:p w:rsidR="008849A2" w:rsidRDefault="008849A2">
      <w:pPr>
        <w:pStyle w:val="ConsPlusNormal"/>
        <w:spacing w:before="220"/>
        <w:ind w:firstLine="540"/>
        <w:jc w:val="both"/>
      </w:pPr>
      <w:r>
        <w:t>36. Персональные аварийные радиобуи (радиомаяки) системы КОСПАС-САРСАТ в полосах радиочастот 121,45 - 121,55 МГц и 406 - 406,1 МГц, разрешенные в установленном порядке для использования на территории Российской Федерации.</w:t>
      </w:r>
    </w:p>
    <w:p w:rsidR="008849A2" w:rsidRDefault="008849A2">
      <w:pPr>
        <w:pStyle w:val="ConsPlusNormal"/>
        <w:spacing w:before="220"/>
        <w:ind w:firstLine="540"/>
        <w:jc w:val="both"/>
      </w:pPr>
      <w:bookmarkStart w:id="44" w:name="P321"/>
      <w:bookmarkEnd w:id="44"/>
      <w:r>
        <w:t>37. 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w:t>
      </w:r>
    </w:p>
    <w:p w:rsidR="008849A2" w:rsidRDefault="008849A2">
      <w:pPr>
        <w:pStyle w:val="ConsPlusNormal"/>
        <w:spacing w:before="220"/>
        <w:ind w:firstLine="540"/>
        <w:jc w:val="both"/>
      </w:pPr>
      <w:bookmarkStart w:id="45" w:name="P322"/>
      <w:bookmarkEnd w:id="45"/>
      <w:r>
        <w:t>38. Устройства для обнаружения и спасания пострадавших от снежных лавин на радиочастоте 457 кГц с максимальной напряженностью магнитного поля 7 дБ (мкА/м) на расстоянии 10 м.</w:t>
      </w:r>
    </w:p>
    <w:p w:rsidR="008849A2" w:rsidRDefault="008849A2">
      <w:pPr>
        <w:pStyle w:val="ConsPlusNormal"/>
        <w:spacing w:before="220"/>
        <w:ind w:firstLine="540"/>
        <w:jc w:val="both"/>
      </w:pPr>
      <w:bookmarkStart w:id="46" w:name="P323"/>
      <w:bookmarkEnd w:id="46"/>
      <w:r>
        <w:t>39. Активные медицинские имплантаты и связанное с ними дополнительное оборудование:</w:t>
      </w:r>
    </w:p>
    <w:p w:rsidR="008849A2" w:rsidRDefault="008849A2">
      <w:pPr>
        <w:pStyle w:val="ConsPlusNormal"/>
        <w:spacing w:before="220"/>
        <w:ind w:firstLine="540"/>
        <w:jc w:val="both"/>
      </w:pPr>
      <w:r>
        <w:t>в полосе радиочастот 402 - 405 МГц с максимальной эквивалентной изотропно-излучаемой мощностью минус 50 дБВт;</w:t>
      </w:r>
    </w:p>
    <w:p w:rsidR="008849A2" w:rsidRDefault="008849A2">
      <w:pPr>
        <w:pStyle w:val="ConsPlusNormal"/>
        <w:spacing w:before="220"/>
        <w:ind w:firstLine="540"/>
        <w:jc w:val="both"/>
      </w:pPr>
      <w:r>
        <w:t>в полосах радиочастот 401 - 402 МГц, 405 - 406 МГц с максимальной эффективной излучаемой мощностью минус 66 дБВт либо с максимальной эффективной излучаемой мощностью минус 46 дБВт при их использовании внутри помещений;</w:t>
      </w:r>
    </w:p>
    <w:p w:rsidR="008849A2" w:rsidRDefault="008849A2">
      <w:pPr>
        <w:pStyle w:val="ConsPlusNormal"/>
        <w:spacing w:before="220"/>
        <w:ind w:firstLine="540"/>
        <w:jc w:val="both"/>
      </w:pPr>
      <w:r>
        <w:t>в полосе радиочастот 9 - 315 кГц с максимальной напряженностью магнитного поля 30 дБ (мкА/м) на расстоянии 10 м.</w:t>
      </w:r>
    </w:p>
    <w:p w:rsidR="008849A2" w:rsidRDefault="008849A2">
      <w:pPr>
        <w:pStyle w:val="ConsPlusNormal"/>
        <w:spacing w:before="220"/>
        <w:ind w:firstLine="540"/>
        <w:jc w:val="both"/>
      </w:pPr>
      <w:bookmarkStart w:id="47" w:name="P327"/>
      <w:bookmarkEnd w:id="47"/>
      <w:r>
        <w:t>40. Устройства для измерения уровней жидкостей:</w:t>
      </w:r>
    </w:p>
    <w:p w:rsidR="008849A2" w:rsidRDefault="008849A2">
      <w:pPr>
        <w:pStyle w:val="ConsPlusNormal"/>
        <w:spacing w:before="220"/>
        <w:ind w:firstLine="540"/>
        <w:jc w:val="both"/>
      </w:pPr>
      <w:r>
        <w:t>в полосе радиочастот 4,8 - 7 ГГц с максимальной мощностью излучения не более минус 60 дБВт и эквивалентной изотропно-излучаемой мощностью не более минус 49 дБВт;</w:t>
      </w:r>
    </w:p>
    <w:p w:rsidR="008849A2" w:rsidRDefault="008849A2">
      <w:pPr>
        <w:pStyle w:val="ConsPlusNormal"/>
        <w:spacing w:before="220"/>
        <w:ind w:firstLine="540"/>
        <w:jc w:val="both"/>
      </w:pPr>
      <w:r>
        <w:t>в полосе радиочастот 10,5 - 10,6 ГГц с эквивалентной изотропно-излучаемой мощностью не более минус 20 дБВт;</w:t>
      </w:r>
    </w:p>
    <w:p w:rsidR="008849A2" w:rsidRDefault="008849A2">
      <w:pPr>
        <w:pStyle w:val="ConsPlusNormal"/>
        <w:spacing w:before="220"/>
        <w:ind w:firstLine="540"/>
        <w:jc w:val="both"/>
      </w:pPr>
      <w:r>
        <w:t>в полосе радиочастот 24,056 - 26,5 ГГц с эквивалентной изотропно-излучаемой мощностью не более 4 дБВт.</w:t>
      </w:r>
    </w:p>
    <w:p w:rsidR="008849A2" w:rsidRDefault="008849A2">
      <w:pPr>
        <w:pStyle w:val="ConsPlusNormal"/>
        <w:spacing w:before="220"/>
        <w:ind w:firstLine="540"/>
        <w:jc w:val="both"/>
      </w:pPr>
      <w:bookmarkStart w:id="48" w:name="P331"/>
      <w:bookmarkEnd w:id="48"/>
      <w:r>
        <w:t>41. Локаторы (измерители) нелинейностей в полосах радиочастот 2404 - 2472 МГц, 902 - 928 МГц с эквивалентной изотропно-излучаемой мощностью не более 5,2 дБВт.</w:t>
      </w:r>
    </w:p>
    <w:p w:rsidR="008849A2" w:rsidRDefault="008849A2">
      <w:pPr>
        <w:pStyle w:val="ConsPlusNormal"/>
        <w:spacing w:before="220"/>
        <w:ind w:firstLine="540"/>
        <w:jc w:val="both"/>
      </w:pPr>
      <w:bookmarkStart w:id="49" w:name="P332"/>
      <w:bookmarkEnd w:id="49"/>
      <w:r>
        <w:t>42. Радиоэлектронные средства телемеханической системы контроля бодрствования машиниста в полосе радиочастот 1675 - 1725 МГц с максимальной мощностью передатчика 1 мВт.</w:t>
      </w:r>
    </w:p>
    <w:p w:rsidR="008849A2" w:rsidRDefault="008849A2">
      <w:pPr>
        <w:pStyle w:val="ConsPlusNormal"/>
        <w:ind w:firstLine="540"/>
        <w:jc w:val="both"/>
      </w:pPr>
    </w:p>
    <w:p w:rsidR="008849A2" w:rsidRDefault="008849A2">
      <w:pPr>
        <w:pStyle w:val="ConsPlusNormal"/>
        <w:ind w:firstLine="540"/>
        <w:jc w:val="both"/>
      </w:pPr>
    </w:p>
    <w:p w:rsidR="008849A2" w:rsidRDefault="008849A2">
      <w:pPr>
        <w:pStyle w:val="ConsPlusNormal"/>
        <w:pBdr>
          <w:top w:val="single" w:sz="6" w:space="0" w:color="auto"/>
        </w:pBdr>
        <w:spacing w:before="100" w:after="100"/>
        <w:jc w:val="both"/>
        <w:rPr>
          <w:sz w:val="2"/>
          <w:szCs w:val="2"/>
        </w:rPr>
      </w:pPr>
    </w:p>
    <w:p w:rsidR="008849A2" w:rsidRDefault="008849A2"/>
    <w:sectPr w:rsidR="008849A2" w:rsidSect="008E1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2EB"/>
    <w:rsid w:val="00201E72"/>
    <w:rsid w:val="003D1719"/>
    <w:rsid w:val="0053372E"/>
    <w:rsid w:val="008849A2"/>
    <w:rsid w:val="008E1281"/>
    <w:rsid w:val="009206D1"/>
    <w:rsid w:val="00A652EB"/>
    <w:rsid w:val="00B826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652EB"/>
    <w:pPr>
      <w:widowControl w:val="0"/>
      <w:autoSpaceDE w:val="0"/>
      <w:autoSpaceDN w:val="0"/>
    </w:pPr>
    <w:rPr>
      <w:rFonts w:eastAsia="Times New Roman" w:cs="Calibri"/>
      <w:szCs w:val="20"/>
    </w:rPr>
  </w:style>
  <w:style w:type="paragraph" w:customStyle="1" w:styleId="ConsPlusTitle">
    <w:name w:val="ConsPlusTitle"/>
    <w:uiPriority w:val="99"/>
    <w:rsid w:val="00A652EB"/>
    <w:pPr>
      <w:widowControl w:val="0"/>
      <w:autoSpaceDE w:val="0"/>
      <w:autoSpaceDN w:val="0"/>
    </w:pPr>
    <w:rPr>
      <w:rFonts w:eastAsia="Times New Roman" w:cs="Calibri"/>
      <w:b/>
      <w:szCs w:val="20"/>
    </w:rPr>
  </w:style>
  <w:style w:type="paragraph" w:customStyle="1" w:styleId="ConsPlusTitlePage">
    <w:name w:val="ConsPlusTitlePage"/>
    <w:uiPriority w:val="99"/>
    <w:rsid w:val="00A652EB"/>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C28F75CE4A6013B230168B8FD2C97B774E095FA415D09B610AE678AB7FF83F34EA5B6BA9278FAE22DC011E9088399399A05B0BF743084BCCN7F" TargetMode="External"/><Relationship Id="rId13" Type="http://schemas.openxmlformats.org/officeDocument/2006/relationships/hyperlink" Target="consultantplus://offline/ref=79C28F75CE4A6013B230168B8FD2C97B754D025AA51AD09B610AE678AB7FF83F34EA5B6BA9278FAE26DC011E9088399399A05B0BF743084BCCN7F" TargetMode="External"/><Relationship Id="rId18" Type="http://schemas.openxmlformats.org/officeDocument/2006/relationships/hyperlink" Target="consultantplus://offline/ref=79C28F75CE4A6013B230168B8FD2C97B744A0A5AAA16D09B610AE678AB7FF83F34EA5B6BA9278FAF27DC011E9088399399A05B0BF743084BCCN7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9C28F75CE4A6013B230168B8FD2C97B75490E58A111D09B610AE678AB7FF83F26EA0367A92291AF22C9574FD6CDNFF" TargetMode="External"/><Relationship Id="rId7" Type="http://schemas.openxmlformats.org/officeDocument/2006/relationships/hyperlink" Target="consultantplus://offline/ref=79C28F75CE4A6013B230168B8FD2C97B73490E58A4188D916953EA7AAC70A73A33FB5B6AAC398FAC3FD5554DCDN6F" TargetMode="External"/><Relationship Id="rId12" Type="http://schemas.openxmlformats.org/officeDocument/2006/relationships/hyperlink" Target="consultantplus://offline/ref=79C28F75CE4A6013B230168B8FD2C97B774C095CAA17D09B610AE678AB7FF83F26EA0367A92291AF22C9574FD6CDNFF" TargetMode="External"/><Relationship Id="rId17" Type="http://schemas.openxmlformats.org/officeDocument/2006/relationships/hyperlink" Target="consultantplus://offline/ref=79C28F75CE4A6013B230168B8FD2C97B74480C5DA21BD09B610AE678AB7FF83F34EA5B6BA9278FAA27DC011E9088399399A05B0BF743084BCCN7F" TargetMode="External"/><Relationship Id="rId25" Type="http://schemas.openxmlformats.org/officeDocument/2006/relationships/hyperlink" Target="consultantplus://offline/ref=79C28F75CE4A6013B230168B8FD2C97B754F0259A710D09B610AE678AB7FF83F26EA0367A92291AF22C9574FD6CDNFF" TargetMode="External"/><Relationship Id="rId2" Type="http://schemas.openxmlformats.org/officeDocument/2006/relationships/settings" Target="settings.xml"/><Relationship Id="rId16" Type="http://schemas.openxmlformats.org/officeDocument/2006/relationships/hyperlink" Target="consultantplus://offline/ref=79C28F75CE4A6013B230168B8FD2C97B74480B5DAA17D09B610AE678AB7FF83F34EA5B6BA9278FAF27DC011E9088399399A05B0BF743084BCCN7F" TargetMode="External"/><Relationship Id="rId20" Type="http://schemas.openxmlformats.org/officeDocument/2006/relationships/hyperlink" Target="consultantplus://offline/ref=79C28F75CE4A6013B230168B8FD2C97B7540025EA510D09B610AE678AB7FF83F34EA5B6BA9278FAD23DC011E9088399399A05B0BF743084BCCN7F" TargetMode="External"/><Relationship Id="rId1" Type="http://schemas.openxmlformats.org/officeDocument/2006/relationships/styles" Target="styles.xml"/><Relationship Id="rId6" Type="http://schemas.openxmlformats.org/officeDocument/2006/relationships/hyperlink" Target="consultantplus://offline/ref=79C28F75CE4A6013B230168B8FD2C97B75400F5FA71AD09B610AE678AB7FF83F26EA0367A92291AF22C9574FD6CDNFF" TargetMode="External"/><Relationship Id="rId11" Type="http://schemas.openxmlformats.org/officeDocument/2006/relationships/hyperlink" Target="consultantplus://offline/ref=79C28F75CE4A6013B230168B8FD2C97B774A0E5AA515D09B610AE678AB7FF83F26EA0367A92291AF22C9574FD6CDNFF" TargetMode="External"/><Relationship Id="rId24" Type="http://schemas.openxmlformats.org/officeDocument/2006/relationships/hyperlink" Target="consultantplus://offline/ref=79C28F75CE4A6013B230168B8FD2C97B72480D52A017D09B610AE678AB7FF83F34EA5B6BA9278FAE22DC011E9088399399A05B0BF743084BCCN7F" TargetMode="External"/><Relationship Id="rId5" Type="http://schemas.openxmlformats.org/officeDocument/2006/relationships/hyperlink" Target="consultantplus://offline/ref=79C28F75CE4A6013B230168B8FD2C97B75410E5BA612D09B610AE678AB7FF83F34EA5B6BA82484FB70930042D4D82A939FA05908EBC4N3F" TargetMode="External"/><Relationship Id="rId15" Type="http://schemas.openxmlformats.org/officeDocument/2006/relationships/hyperlink" Target="consultantplus://offline/ref=79C28F75CE4A6013B230168B8FD2C97B77410B58A510D09B610AE678AB7FF83F26EA0367A92291AF22C9574FD6CDNFF" TargetMode="External"/><Relationship Id="rId23" Type="http://schemas.openxmlformats.org/officeDocument/2006/relationships/hyperlink" Target="consultantplus://offline/ref=79C28F75CE4A6013B230168B8FD2C97B72490A5AA01BD09B610AE678AB7FF83F34EA5B6BA9268EAD29DC011E9088399399A05B0BF743084BCCN7F" TargetMode="External"/><Relationship Id="rId10" Type="http://schemas.openxmlformats.org/officeDocument/2006/relationships/hyperlink" Target="consultantplus://offline/ref=79C28F75CE4A6013B230168B8FD2C97B774A0A5CA612D09B610AE678AB7FF83F26EA0367A92291AF22C9574FD6CDNFF" TargetMode="External"/><Relationship Id="rId19" Type="http://schemas.openxmlformats.org/officeDocument/2006/relationships/hyperlink" Target="consultantplus://offline/ref=79C28F75CE4A6013B230168B8FD2C97B74400F5BA510D09B610AE678AB7FF83F34EA5B6BA9278FAE25DC011E9088399399A05B0BF743084BCCN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C28F75CE4A6013B230168B8FD2C97B7F400C5CA2188D916953EA7AAC70A72833A3576AA9278EAB2A83040B81D0349682BE5816EB410AC4NBF" TargetMode="External"/><Relationship Id="rId14" Type="http://schemas.openxmlformats.org/officeDocument/2006/relationships/hyperlink" Target="consultantplus://offline/ref=79C28F75CE4A6013B230168B8FD2C97B774F0B5CA617D09B610AE678AB7FF83F26EA0367A92291AF22C9574FD6CDNFF" TargetMode="External"/><Relationship Id="rId22" Type="http://schemas.openxmlformats.org/officeDocument/2006/relationships/hyperlink" Target="consultantplus://offline/ref=79C28F75CE4A6013B230168B8FD2C97B75400C53A716D09B610AE678AB7FF83F34EA5B6BA9278FA925DC011E9088399399A05B0BF743084BCCN7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8897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ONS-USER4</dc:creator>
  <cp:keywords/>
  <dc:description/>
  <cp:lastModifiedBy>ADM</cp:lastModifiedBy>
  <cp:revision>2</cp:revision>
  <dcterms:created xsi:type="dcterms:W3CDTF">2022-03-05T05:12:00Z</dcterms:created>
  <dcterms:modified xsi:type="dcterms:W3CDTF">2022-03-11T04:26:00Z</dcterms:modified>
</cp:coreProperties>
</file>